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66"/>
      </w:tblGrid>
      <w:tr w:rsidR="00F653A3" w14:paraId="11410282" w14:textId="77777777" w:rsidTr="00F653A3">
        <w:trPr>
          <w:trHeight w:val="42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9FCC" w14:textId="7D7C7554" w:rsidR="00F653A3" w:rsidRPr="00F653A3" w:rsidRDefault="00F653A3">
            <w:pPr>
              <w:rPr>
                <w:rFonts w:cs="Arial"/>
                <w:b/>
                <w:bCs/>
                <w:i/>
                <w:iCs/>
                <w:lang w:val="fr-BE"/>
              </w:rPr>
            </w:pPr>
            <w:r w:rsidRPr="00F653A3">
              <w:rPr>
                <w:rFonts w:cs="Arial"/>
                <w:b/>
                <w:bCs/>
                <w:i/>
                <w:iCs/>
                <w:lang w:val="fr-BE"/>
              </w:rPr>
              <w:t>D</w:t>
            </w:r>
            <w:r w:rsidRPr="00F653A3">
              <w:rPr>
                <w:b/>
                <w:bCs/>
                <w:i/>
                <w:iCs/>
                <w:lang w:val="fr-BE"/>
              </w:rPr>
              <w:t>énomination de l’entité assujettie</w:t>
            </w:r>
          </w:p>
        </w:tc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57255C" w14:textId="1D34FBF8" w:rsidR="00F653A3" w:rsidRDefault="00F653A3">
            <w:pPr>
              <w:rPr>
                <w:rFonts w:cs="Arial"/>
              </w:rPr>
            </w:pPr>
          </w:p>
        </w:tc>
      </w:tr>
      <w:tr w:rsidR="00F653A3" w14:paraId="4DD9B8DA" w14:textId="77777777" w:rsidTr="00F653A3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09DEAA" w14:textId="0DE9A196" w:rsidR="00F653A3" w:rsidRPr="00F653A3" w:rsidRDefault="00F653A3">
            <w:pPr>
              <w:rPr>
                <w:rFonts w:cs="Arial"/>
                <w:b/>
                <w:bCs/>
                <w:i/>
                <w:iCs/>
                <w:lang w:val="fr-BE"/>
              </w:rPr>
            </w:pPr>
            <w:r>
              <w:rPr>
                <w:rFonts w:cs="Arial"/>
                <w:b/>
                <w:bCs/>
                <w:i/>
                <w:iCs/>
                <w:lang w:val="fr-BE"/>
              </w:rPr>
              <w:t>Date du rapport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AFE464" w14:textId="77777777" w:rsidR="00F653A3" w:rsidRDefault="00F653A3">
            <w:pPr>
              <w:rPr>
                <w:rFonts w:cs="Arial"/>
              </w:rPr>
            </w:pPr>
          </w:p>
        </w:tc>
      </w:tr>
    </w:tbl>
    <w:p w14:paraId="01D5F704" w14:textId="77777777" w:rsidR="00C40F57" w:rsidRPr="00EA0B99" w:rsidRDefault="002D02D7" w:rsidP="00651333">
      <w:pPr>
        <w:pStyle w:val="Heading1"/>
        <w:rPr>
          <w:rFonts w:eastAsia="Arial"/>
          <w:lang w:val="fr-BE"/>
        </w:rPr>
      </w:pPr>
      <w:r w:rsidRPr="00EA0B99">
        <w:rPr>
          <w:rFonts w:eastAsia="Arial"/>
          <w:lang w:val="fr-BE"/>
        </w:rPr>
        <w:t>Modèle d'entreprise</w:t>
      </w:r>
    </w:p>
    <w:p w14:paraId="02CD9083" w14:textId="232DAC09" w:rsidR="00AF3DF0" w:rsidRPr="00EA0B99" w:rsidRDefault="00AF3DF0" w:rsidP="442F9266">
      <w:pPr>
        <w:rPr>
          <w:rFonts w:eastAsia="Arial" w:cs="Arial"/>
          <w:lang w:val="fr-BE"/>
        </w:rPr>
      </w:pPr>
    </w:p>
    <w:p w14:paraId="08720888" w14:textId="56F4FE6E" w:rsidR="00C40F57" w:rsidRPr="00EA0B99" w:rsidRDefault="00C97F00" w:rsidP="442F9266">
      <w:pPr>
        <w:jc w:val="both"/>
        <w:rPr>
          <w:rStyle w:val="Emphasis"/>
          <w:rFonts w:eastAsia="Arial" w:cs="Arial"/>
          <w:color w:val="808080" w:themeColor="background1" w:themeShade="80"/>
          <w:lang w:val="fr-BE"/>
        </w:rPr>
      </w:pP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[</w:t>
      </w:r>
      <w:r w:rsidR="002D02D7" w:rsidRPr="00EA0B99">
        <w:rPr>
          <w:rStyle w:val="Emphasis"/>
          <w:rFonts w:eastAsia="Arial" w:cs="Arial"/>
          <w:color w:val="808080" w:themeColor="background1" w:themeShade="80"/>
          <w:lang w:val="fr-BE"/>
        </w:rPr>
        <w:t>Dans cette section, l</w:t>
      </w:r>
      <w:r w:rsidR="00101D92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’AMLCO </w:t>
      </w:r>
      <w:r w:rsidR="00AC006C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doit fournir une </w:t>
      </w:r>
      <w:r w:rsidR="00BB4D2B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vue d'ensemble </w:t>
      </w:r>
      <w:r w:rsidR="00D1020B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du </w:t>
      </w:r>
      <w:r w:rsidR="00B422F4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modèle d'entreprise et </w:t>
      </w:r>
      <w:r w:rsidR="00310E9F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des </w:t>
      </w:r>
      <w:r w:rsidR="00785B1D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produits et services offerts </w:t>
      </w:r>
      <w:r w:rsidR="00310E9F" w:rsidRPr="00EA0B99">
        <w:rPr>
          <w:rStyle w:val="Emphasis"/>
          <w:rFonts w:eastAsia="Arial" w:cs="Arial"/>
          <w:color w:val="808080" w:themeColor="background1" w:themeShade="80"/>
          <w:lang w:val="fr-BE"/>
        </w:rPr>
        <w:t>par l'</w:t>
      </w:r>
      <w:r w:rsidR="00A95FDA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entité </w:t>
      </w:r>
      <w:r w:rsidR="00101D92" w:rsidRPr="00EA0B99">
        <w:rPr>
          <w:rStyle w:val="Emphasis"/>
          <w:rFonts w:eastAsia="Arial" w:cs="Arial"/>
          <w:color w:val="808080" w:themeColor="background1" w:themeShade="80"/>
          <w:lang w:val="fr-BE"/>
        </w:rPr>
        <w:t>assujettie</w:t>
      </w:r>
      <w:r w:rsidR="000857A8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. Le </w:t>
      </w:r>
      <w:r w:rsidR="00CF2848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cas échéant, </w:t>
      </w:r>
      <w:r w:rsidR="00BC6793" w:rsidRPr="00EA0B99">
        <w:rPr>
          <w:rStyle w:val="Emphasis"/>
          <w:rFonts w:eastAsia="Arial" w:cs="Arial"/>
          <w:color w:val="808080" w:themeColor="background1" w:themeShade="80"/>
          <w:lang w:val="fr-BE"/>
        </w:rPr>
        <w:t>l’AMLCO</w:t>
      </w:r>
      <w:r w:rsidR="00106F61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</w:t>
      </w:r>
      <w:r w:rsidR="00B8139E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doit également indiquer </w:t>
      </w:r>
      <w:r w:rsidR="00C837CD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si une </w:t>
      </w:r>
      <w:r w:rsidR="00811E11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évolution ou un changement 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susceptible d'être pertinent du point de vue de la lutte contre le blanchiment de capitaux et le financement du terrorisme </w:t>
      </w:r>
      <w:r w:rsidR="00D468D6">
        <w:rPr>
          <w:rStyle w:val="Emphasis"/>
          <w:rFonts w:eastAsia="Arial" w:cs="Arial"/>
          <w:color w:val="808080" w:themeColor="background1" w:themeShade="80"/>
          <w:lang w:val="fr-BE"/>
        </w:rPr>
        <w:t xml:space="preserve">(LBC/FT) </w:t>
      </w:r>
      <w:r w:rsidR="005D2398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est intervenu </w:t>
      </w:r>
      <w:r w:rsidR="006F3053" w:rsidRPr="00EA0B99">
        <w:rPr>
          <w:rStyle w:val="Emphasis"/>
          <w:rFonts w:eastAsia="Arial" w:cs="Arial"/>
          <w:color w:val="808080" w:themeColor="background1" w:themeShade="80"/>
          <w:lang w:val="fr-BE"/>
        </w:rPr>
        <w:t>au cours de l'</w:t>
      </w:r>
      <w:r w:rsidR="005A7DD3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année </w:t>
      </w:r>
      <w:r w:rsidR="00304671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considérée, par </w:t>
      </w:r>
      <w:r w:rsidR="006D5735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exemple </w:t>
      </w:r>
      <w:r w:rsidR="0064379B" w:rsidRPr="00EA0B99">
        <w:rPr>
          <w:rStyle w:val="Emphasis"/>
          <w:rFonts w:eastAsia="Arial" w:cs="Arial"/>
          <w:color w:val="808080" w:themeColor="background1" w:themeShade="80"/>
          <w:lang w:val="fr-BE"/>
        </w:rPr>
        <w:t>en ce qui concerne l'</w:t>
      </w:r>
      <w:r w:rsidR="00801AC6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offre de produits et de services </w:t>
      </w:r>
      <w:r w:rsidR="004D661C" w:rsidRPr="00EA0B99">
        <w:rPr>
          <w:rStyle w:val="Emphasis"/>
          <w:rFonts w:eastAsia="Arial" w:cs="Arial"/>
          <w:color w:val="808080" w:themeColor="background1" w:themeShade="80"/>
          <w:lang w:val="fr-BE"/>
        </w:rPr>
        <w:t>de l'</w:t>
      </w:r>
      <w:r w:rsidR="004A5683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entité </w:t>
      </w:r>
      <w:r w:rsidR="00101D92" w:rsidRPr="00EA0B99">
        <w:rPr>
          <w:rStyle w:val="Emphasis"/>
          <w:rFonts w:eastAsia="Arial" w:cs="Arial"/>
          <w:color w:val="808080" w:themeColor="background1" w:themeShade="80"/>
          <w:lang w:val="fr-BE"/>
        </w:rPr>
        <w:t>assujettie</w:t>
      </w:r>
      <w:r w:rsidR="008704E4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, sa clientèle cible </w:t>
      </w:r>
      <w:r w:rsidR="00A322BD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ou sa 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stratégie de distribution.</w:t>
      </w:r>
      <w:r w:rsidR="00D1020B" w:rsidRPr="00EA0B99">
        <w:rPr>
          <w:rStyle w:val="Emphasis"/>
          <w:rFonts w:eastAsia="Arial" w:cs="Arial"/>
          <w:color w:val="808080" w:themeColor="background1" w:themeShade="80"/>
          <w:lang w:val="fr-BE"/>
        </w:rPr>
        <w:t>]</w:t>
      </w:r>
    </w:p>
    <w:p w14:paraId="19BE061A" w14:textId="11077C57" w:rsidR="00C40F57" w:rsidRPr="00EA0B99" w:rsidRDefault="002D02D7" w:rsidP="00651333">
      <w:pPr>
        <w:pStyle w:val="Heading1"/>
        <w:rPr>
          <w:rStyle w:val="Emphasis"/>
          <w:rFonts w:eastAsia="Arial" w:cs="Arial"/>
          <w:i w:val="0"/>
          <w:iCs w:val="0"/>
          <w:lang w:val="fr-BE"/>
        </w:rPr>
      </w:pPr>
      <w:r w:rsidRPr="00EA0B99">
        <w:rPr>
          <w:rStyle w:val="Emphasis"/>
          <w:rFonts w:eastAsia="Arial" w:cs="Arial"/>
          <w:i w:val="0"/>
          <w:iCs w:val="0"/>
          <w:lang w:val="fr-BE"/>
        </w:rPr>
        <w:t xml:space="preserve">Évaluation </w:t>
      </w:r>
      <w:r w:rsidR="00BC6793" w:rsidRPr="00EA0B99">
        <w:rPr>
          <w:rStyle w:val="Emphasis"/>
          <w:rFonts w:eastAsia="Arial" w:cs="Arial"/>
          <w:i w:val="0"/>
          <w:iCs w:val="0"/>
          <w:lang w:val="fr-BE"/>
        </w:rPr>
        <w:t xml:space="preserve">globale </w:t>
      </w:r>
      <w:r w:rsidRPr="00EA0B99">
        <w:rPr>
          <w:rStyle w:val="Emphasis"/>
          <w:rFonts w:eastAsia="Arial" w:cs="Arial"/>
          <w:i w:val="0"/>
          <w:iCs w:val="0"/>
          <w:lang w:val="fr-BE"/>
        </w:rPr>
        <w:t>des risques</w:t>
      </w:r>
    </w:p>
    <w:p w14:paraId="1C2F442A" w14:textId="5C56CE75" w:rsidR="00394B09" w:rsidRPr="00EA0B99" w:rsidRDefault="00394B09" w:rsidP="442F9266">
      <w:pPr>
        <w:rPr>
          <w:rFonts w:eastAsia="Arial" w:cs="Arial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595"/>
        <w:gridCol w:w="6334"/>
        <w:gridCol w:w="1550"/>
      </w:tblGrid>
      <w:tr w:rsidR="007B78DC" w:rsidRPr="00EA0B99" w14:paraId="1F9C76C7" w14:textId="77777777" w:rsidTr="466C4B3C">
        <w:trPr>
          <w:trHeight w:val="798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29FCE2DD" w14:textId="780AE8EA" w:rsidR="00C40F57" w:rsidRPr="00EA0B99" w:rsidRDefault="3E0AF264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2</w:t>
            </w:r>
            <w:r w:rsidR="3065D2F3" w:rsidRPr="466C4B3C">
              <w:rPr>
                <w:rFonts w:eastAsia="Arial" w:cs="Arial"/>
                <w:lang w:val="fr-BE"/>
              </w:rPr>
              <w:t>.a</w:t>
            </w:r>
          </w:p>
        </w:tc>
        <w:tc>
          <w:tcPr>
            <w:tcW w:w="6925" w:type="dxa"/>
            <w:gridSpan w:val="2"/>
            <w:vAlign w:val="center"/>
          </w:tcPr>
          <w:p w14:paraId="6597F131" w14:textId="19899658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 xml:space="preserve">Une </w:t>
            </w:r>
            <w:r w:rsidR="0237CD39" w:rsidRPr="00EA0B99">
              <w:rPr>
                <w:rFonts w:eastAsia="Arial" w:cs="Arial"/>
                <w:lang w:val="fr-BE"/>
              </w:rPr>
              <w:t>mise à jour</w:t>
            </w:r>
            <w:r w:rsidRPr="00EA0B99">
              <w:rPr>
                <w:rFonts w:eastAsia="Arial" w:cs="Arial"/>
                <w:lang w:val="fr-BE"/>
              </w:rPr>
              <w:t xml:space="preserve"> de l'</w:t>
            </w:r>
            <w:r w:rsidR="00912D04" w:rsidRPr="00EA0B99">
              <w:rPr>
                <w:rFonts w:eastAsia="Arial" w:cs="Arial"/>
                <w:lang w:val="fr-BE"/>
              </w:rPr>
              <w:t>E</w:t>
            </w:r>
            <w:r w:rsidRPr="00EA0B99">
              <w:rPr>
                <w:rFonts w:eastAsia="Arial" w:cs="Arial"/>
                <w:lang w:val="fr-BE"/>
              </w:rPr>
              <w:t>valuation</w:t>
            </w:r>
            <w:r w:rsidR="2001532A" w:rsidRPr="00EA0B99">
              <w:rPr>
                <w:rFonts w:eastAsia="Arial" w:cs="Arial"/>
                <w:lang w:val="fr-BE"/>
              </w:rPr>
              <w:t xml:space="preserve"> </w:t>
            </w:r>
            <w:r w:rsidR="00912D04" w:rsidRPr="00EA0B99">
              <w:rPr>
                <w:rFonts w:eastAsia="Arial" w:cs="Arial"/>
                <w:lang w:val="fr-BE"/>
              </w:rPr>
              <w:t>G</w:t>
            </w:r>
            <w:r w:rsidR="2001532A" w:rsidRPr="00EA0B99">
              <w:rPr>
                <w:rFonts w:eastAsia="Arial" w:cs="Arial"/>
                <w:lang w:val="fr-BE"/>
              </w:rPr>
              <w:t>lobale</w:t>
            </w:r>
            <w:r w:rsidRPr="00EA0B99">
              <w:rPr>
                <w:rFonts w:eastAsia="Arial" w:cs="Arial"/>
                <w:lang w:val="fr-BE"/>
              </w:rPr>
              <w:t xml:space="preserve"> des </w:t>
            </w:r>
            <w:r w:rsidR="00912D04" w:rsidRPr="00EA0B99">
              <w:rPr>
                <w:rFonts w:eastAsia="Arial" w:cs="Arial"/>
                <w:lang w:val="fr-BE"/>
              </w:rPr>
              <w:t>R</w:t>
            </w:r>
            <w:r w:rsidRPr="00EA0B99">
              <w:rPr>
                <w:rFonts w:eastAsia="Arial" w:cs="Arial"/>
                <w:lang w:val="fr-BE"/>
              </w:rPr>
              <w:t>isques, requise par l'article 16 de la loi</w:t>
            </w:r>
            <w:r w:rsidR="630FEC2B" w:rsidRPr="00EA0B99">
              <w:rPr>
                <w:rFonts w:eastAsia="Arial" w:cs="Arial"/>
                <w:lang w:val="fr-BE"/>
              </w:rPr>
              <w:t xml:space="preserve"> </w:t>
            </w:r>
            <w:r w:rsidRPr="00EA0B99">
              <w:rPr>
                <w:rFonts w:eastAsia="Arial" w:cs="Arial"/>
                <w:lang w:val="fr-BE"/>
              </w:rPr>
              <w:t>anti-blanchiment</w:t>
            </w:r>
            <w:r w:rsidR="00A55568" w:rsidRPr="00EA0B99">
              <w:rPr>
                <w:rStyle w:val="FootnoteReference"/>
                <w:rFonts w:eastAsia="Arial" w:cs="Arial"/>
                <w:lang w:val="fr-BE"/>
              </w:rPr>
              <w:footnoteReference w:id="2"/>
            </w:r>
            <w:r w:rsidRPr="00EA0B99">
              <w:rPr>
                <w:rFonts w:eastAsia="Arial" w:cs="Arial"/>
                <w:lang w:val="fr-BE"/>
              </w:rPr>
              <w:t>, a été nécessaire au cours de l'</w:t>
            </w:r>
            <w:r w:rsidR="005A7DD3" w:rsidRPr="00EA0B99">
              <w:rPr>
                <w:rFonts w:eastAsia="Arial" w:cs="Arial"/>
                <w:lang w:val="fr-BE"/>
              </w:rPr>
              <w:t xml:space="preserve">année </w:t>
            </w:r>
            <w:r w:rsidRPr="00EA0B99">
              <w:rPr>
                <w:rFonts w:eastAsia="Arial" w:cs="Arial"/>
                <w:lang w:val="fr-BE"/>
              </w:rPr>
              <w:t>considérée.</w:t>
            </w:r>
          </w:p>
        </w:tc>
        <w:sdt>
          <w:sdtPr>
            <w:rPr>
              <w:lang w:val="fr-BE"/>
            </w:rPr>
            <w:alias w:val="OuiNon"/>
            <w:tag w:val="OuiNon"/>
            <w:id w:val="-249589358"/>
            <w:placeholder>
              <w:docPart w:val="B3C6DA9B53244D61880ED7E10FD52F5A"/>
            </w:placeholder>
            <w:showingPlcHdr/>
            <w:dropDownList>
              <w:listItem w:value="Choisissez une répons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272C550C" w14:textId="1D5D1D11" w:rsidR="00C40F57" w:rsidRPr="00EA0B99" w:rsidRDefault="00CD61E2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réponse.</w:t>
                </w:r>
              </w:p>
            </w:tc>
          </w:sdtContent>
        </w:sdt>
      </w:tr>
      <w:tr w:rsidR="007B78DC" w:rsidRPr="00EA0B99" w14:paraId="5235D64B" w14:textId="77777777" w:rsidTr="466C4B3C">
        <w:trPr>
          <w:trHeight w:val="798"/>
        </w:trPr>
        <w:tc>
          <w:tcPr>
            <w:tcW w:w="5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00EB852" w14:textId="4F30474B" w:rsidR="007B78DC" w:rsidRPr="00EA0B99" w:rsidRDefault="007B78DC" w:rsidP="442F9266">
            <w:pPr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14:paraId="6AC77118" w14:textId="31B2A460" w:rsidR="00C40F57" w:rsidRPr="00EA0B99" w:rsidRDefault="417938B6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2.a.i</w:t>
            </w:r>
          </w:p>
        </w:tc>
        <w:tc>
          <w:tcPr>
            <w:tcW w:w="6379" w:type="dxa"/>
            <w:vAlign w:val="center"/>
          </w:tcPr>
          <w:p w14:paraId="004A875B" w14:textId="025676D3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L'</w:t>
            </w:r>
            <w:r w:rsidR="4B1C74B2" w:rsidRPr="466C4B3C">
              <w:rPr>
                <w:rFonts w:eastAsia="Arial" w:cs="Arial"/>
                <w:lang w:val="fr-BE"/>
              </w:rPr>
              <w:t>E</w:t>
            </w:r>
            <w:r w:rsidRPr="466C4B3C">
              <w:rPr>
                <w:rFonts w:eastAsia="Arial" w:cs="Arial"/>
                <w:lang w:val="fr-BE"/>
              </w:rPr>
              <w:t>valuation</w:t>
            </w:r>
            <w:r w:rsidR="630FEC2B" w:rsidRPr="466C4B3C">
              <w:rPr>
                <w:rFonts w:eastAsia="Arial" w:cs="Arial"/>
                <w:lang w:val="fr-BE"/>
              </w:rPr>
              <w:t xml:space="preserve"> </w:t>
            </w:r>
            <w:r w:rsidR="4B1C74B2" w:rsidRPr="466C4B3C">
              <w:rPr>
                <w:rFonts w:eastAsia="Arial" w:cs="Arial"/>
                <w:lang w:val="fr-BE"/>
              </w:rPr>
              <w:t>G</w:t>
            </w:r>
            <w:r w:rsidR="630FEC2B" w:rsidRPr="466C4B3C">
              <w:rPr>
                <w:rFonts w:eastAsia="Arial" w:cs="Arial"/>
                <w:lang w:val="fr-BE"/>
              </w:rPr>
              <w:t xml:space="preserve">lobale des </w:t>
            </w:r>
            <w:r w:rsidR="4B1C74B2" w:rsidRPr="466C4B3C">
              <w:rPr>
                <w:rFonts w:eastAsia="Arial" w:cs="Arial"/>
                <w:lang w:val="fr-BE"/>
              </w:rPr>
              <w:t>R</w:t>
            </w:r>
            <w:r w:rsidR="630FEC2B" w:rsidRPr="466C4B3C">
              <w:rPr>
                <w:rFonts w:eastAsia="Arial" w:cs="Arial"/>
                <w:lang w:val="fr-BE"/>
              </w:rPr>
              <w:t>isques</w:t>
            </w:r>
            <w:r w:rsidR="35F0A33C" w:rsidRPr="466C4B3C">
              <w:rPr>
                <w:rFonts w:eastAsia="Arial" w:cs="Arial"/>
                <w:lang w:val="fr-BE"/>
              </w:rPr>
              <w:t xml:space="preserve"> </w:t>
            </w:r>
            <w:r w:rsidR="6CDCBB23" w:rsidRPr="466C4B3C">
              <w:rPr>
                <w:rFonts w:eastAsia="Arial" w:cs="Arial"/>
                <w:lang w:val="fr-BE"/>
              </w:rPr>
              <w:t>mise à jour</w:t>
            </w:r>
            <w:r w:rsidRPr="466C4B3C">
              <w:rPr>
                <w:rFonts w:eastAsia="Arial" w:cs="Arial"/>
                <w:lang w:val="fr-BE"/>
              </w:rPr>
              <w:t xml:space="preserve"> a été soumise </w:t>
            </w:r>
            <w:r w:rsidR="7E13AF18" w:rsidRPr="466C4B3C">
              <w:rPr>
                <w:rFonts w:eastAsia="Arial" w:cs="Arial"/>
                <w:lang w:val="fr-BE"/>
              </w:rPr>
              <w:t>à la direction effective</w:t>
            </w:r>
            <w:r w:rsidRPr="466C4B3C">
              <w:rPr>
                <w:rFonts w:eastAsia="Arial" w:cs="Arial"/>
                <w:lang w:val="fr-BE"/>
              </w:rPr>
              <w:t xml:space="preserve"> </w:t>
            </w:r>
            <w:r w:rsidR="0051749F" w:rsidRPr="466C4B3C">
              <w:rPr>
                <w:rFonts w:eastAsia="Arial" w:cs="Arial"/>
                <w:lang w:val="fr-BE"/>
              </w:rPr>
              <w:t>pour approbation</w:t>
            </w:r>
            <w:r w:rsidRPr="466C4B3C">
              <w:rPr>
                <w:rFonts w:eastAsia="Arial" w:cs="Arial"/>
                <w:lang w:val="fr-BE"/>
              </w:rPr>
              <w:t>.</w:t>
            </w:r>
          </w:p>
        </w:tc>
        <w:sdt>
          <w:sdtPr>
            <w:rPr>
              <w:lang w:val="fr-BE"/>
            </w:rPr>
            <w:alias w:val="YesNo"/>
            <w:tag w:val="YesNo"/>
            <w:id w:val="1947883961"/>
            <w:placeholder>
              <w:docPart w:val="957ED4715B5845178A7E43EC28B66A3B"/>
            </w:placeholder>
            <w:showingPlcHdr/>
            <w:dropDownList>
              <w:listItem w:value="Choisissez une réponse"/>
              <w:listItem w:displayText="Non applicable" w:value="Non applicabl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4637553F" w14:textId="1FADA579" w:rsidR="00C40F57" w:rsidRPr="00EA0B99" w:rsidRDefault="00CD61E2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</w:t>
                </w:r>
                <w:r w:rsidR="0009189F" w:rsidRPr="00EA0B99">
                  <w:rPr>
                    <w:rStyle w:val="PlaceholderText"/>
                    <w:lang w:val="fr-BE"/>
                  </w:rPr>
                  <w:t>.</w:t>
                </w:r>
              </w:p>
            </w:tc>
          </w:sdtContent>
        </w:sdt>
      </w:tr>
    </w:tbl>
    <w:p w14:paraId="093B381F" w14:textId="00FBEE59" w:rsidR="00394B09" w:rsidRPr="00EA0B99" w:rsidRDefault="00394B09" w:rsidP="442F9266">
      <w:pPr>
        <w:rPr>
          <w:rFonts w:eastAsia="Arial" w:cs="Arial"/>
          <w:lang w:val="fr-BE"/>
        </w:rPr>
      </w:pPr>
    </w:p>
    <w:p w14:paraId="53CE2BA7" w14:textId="3C95EF1A" w:rsidR="00C40F57" w:rsidRPr="00EA0B99" w:rsidRDefault="000510D1" w:rsidP="442F9266">
      <w:pPr>
        <w:jc w:val="both"/>
        <w:rPr>
          <w:rStyle w:val="Emphasis"/>
          <w:rFonts w:eastAsia="Arial" w:cs="Arial"/>
          <w:color w:val="808080" w:themeColor="background1" w:themeShade="80"/>
          <w:lang w:val="fr-BE"/>
        </w:rPr>
      </w:pP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[</w:t>
      </w:r>
      <w:r w:rsidR="002D02D7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Dans cette section, l'AMLCO </w:t>
      </w:r>
      <w:r w:rsidR="00BC5461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doit fournir </w:t>
      </w:r>
      <w:r w:rsidR="008277FB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une explication/un commentaire </w:t>
      </w:r>
      <w:r w:rsidR="00EE29A2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sur les </w:t>
      </w:r>
      <w:r w:rsidR="00E177C4" w:rsidRPr="466C4B3C">
        <w:rPr>
          <w:rStyle w:val="Emphasis"/>
          <w:rFonts w:eastAsia="Arial" w:cs="Arial"/>
          <w:color w:val="808080" w:themeColor="background1" w:themeShade="80"/>
          <w:lang w:val="fr-BE"/>
        </w:rPr>
        <w:t>réponses</w:t>
      </w:r>
      <w:r w:rsidR="008277FB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[Oui/Non] données à </w:t>
      </w:r>
      <w:r w:rsidR="004D1D54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la question </w:t>
      </w:r>
      <w:r w:rsidR="0093612F" w:rsidRPr="466C4B3C">
        <w:rPr>
          <w:rStyle w:val="Emphasis"/>
          <w:rFonts w:eastAsia="Arial" w:cs="Arial"/>
          <w:color w:val="808080" w:themeColor="background1" w:themeShade="80"/>
          <w:lang w:val="fr-BE"/>
        </w:rPr>
        <w:t>2.a</w:t>
      </w:r>
      <w:r w:rsidR="008277FB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. Le </w:t>
      </w:r>
      <w:r w:rsidR="009B6F3B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cas échéant, </w:t>
      </w:r>
      <w:r w:rsidR="004F26B0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l'AMLCO </w:t>
      </w:r>
      <w:r w:rsidR="001D4D4E" w:rsidRPr="466C4B3C">
        <w:rPr>
          <w:rStyle w:val="Emphasis"/>
          <w:rFonts w:eastAsia="Arial" w:cs="Arial"/>
          <w:color w:val="808080" w:themeColor="background1" w:themeShade="80"/>
          <w:lang w:val="fr-BE"/>
        </w:rPr>
        <w:t>doit</w:t>
      </w:r>
      <w:r w:rsidR="004F26B0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également</w:t>
      </w:r>
      <w:r w:rsidR="005D2737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y</w:t>
      </w:r>
      <w:r w:rsidR="004F26B0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communiquer les principales </w:t>
      </w:r>
      <w:r w:rsidR="002B2235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conclusions </w:t>
      </w:r>
      <w:r w:rsidR="00D66CD5" w:rsidRPr="466C4B3C">
        <w:rPr>
          <w:rStyle w:val="Emphasis"/>
          <w:rFonts w:eastAsia="Arial" w:cs="Arial"/>
          <w:color w:val="808080" w:themeColor="background1" w:themeShade="80"/>
          <w:lang w:val="fr-BE"/>
        </w:rPr>
        <w:t>(et l</w:t>
      </w:r>
      <w:r w:rsidR="00213AE5" w:rsidRPr="466C4B3C">
        <w:rPr>
          <w:rStyle w:val="Emphasis"/>
          <w:rFonts w:eastAsia="Arial" w:cs="Arial"/>
          <w:color w:val="808080" w:themeColor="background1" w:themeShade="80"/>
          <w:lang w:val="fr-BE"/>
        </w:rPr>
        <w:t>es raisons sous-jacentes</w:t>
      </w:r>
      <w:r w:rsidR="00D66CD5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) </w:t>
      </w:r>
      <w:r w:rsidR="004F26B0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de la mise à jour de </w:t>
      </w:r>
      <w:r w:rsidR="00912D04" w:rsidRPr="466C4B3C">
        <w:rPr>
          <w:rStyle w:val="Emphasis"/>
          <w:rFonts w:eastAsia="Arial" w:cs="Arial"/>
          <w:color w:val="808080" w:themeColor="background1" w:themeShade="80"/>
          <w:lang w:val="fr-BE"/>
        </w:rPr>
        <w:t>l’EGR</w:t>
      </w:r>
      <w:r w:rsidR="00FC04A9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</w:t>
      </w:r>
      <w:r w:rsidR="00322890" w:rsidRPr="466C4B3C">
        <w:rPr>
          <w:rStyle w:val="Emphasis"/>
          <w:rFonts w:eastAsia="Arial" w:cs="Arial"/>
          <w:color w:val="808080" w:themeColor="background1" w:themeShade="80"/>
          <w:lang w:val="fr-BE"/>
        </w:rPr>
        <w:t>(y compris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, le cas échéant, </w:t>
      </w:r>
      <w:r w:rsidR="00322890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son </w:t>
      </w:r>
      <w:r w:rsidR="008C4230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ou </w:t>
      </w:r>
      <w:r w:rsidR="00322890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ses impacts </w:t>
      </w:r>
      <w:r w:rsidR="008C4230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sur les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politiques et procédures, les mesures de contrôle interne, etc.) ainsi que la </w:t>
      </w:r>
      <w:r w:rsidR="00EF0140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date à </w:t>
      </w:r>
      <w:r w:rsidR="004A568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laquelle la </w:t>
      </w:r>
      <w:r w:rsidR="00EF0140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nouvelle </w:t>
      </w:r>
      <w:r w:rsidR="00F9078C" w:rsidRPr="466C4B3C">
        <w:rPr>
          <w:rStyle w:val="Emphasis"/>
          <w:rFonts w:eastAsia="Arial" w:cs="Arial"/>
          <w:color w:val="808080" w:themeColor="background1" w:themeShade="80"/>
          <w:lang w:val="fr-BE"/>
        </w:rPr>
        <w:t>EGR</w:t>
      </w:r>
      <w:r w:rsidR="00EF0140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a été </w:t>
      </w:r>
      <w:r w:rsidR="005A7DD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approuvée par la </w:t>
      </w:r>
      <w:r w:rsidR="00322890" w:rsidRPr="466C4B3C">
        <w:rPr>
          <w:rStyle w:val="Emphasis"/>
          <w:rFonts w:eastAsia="Arial" w:cs="Arial"/>
          <w:color w:val="808080" w:themeColor="background1" w:themeShade="80"/>
          <w:lang w:val="fr-BE"/>
        </w:rPr>
        <w:t>direction</w:t>
      </w:r>
      <w:r w:rsidR="009E611D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effective</w:t>
      </w:r>
      <w:r w:rsidR="00FC04A9" w:rsidRPr="466C4B3C">
        <w:rPr>
          <w:rStyle w:val="Emphasis"/>
          <w:rFonts w:eastAsia="Arial" w:cs="Arial"/>
          <w:color w:val="808080" w:themeColor="background1" w:themeShade="80"/>
          <w:lang w:val="fr-BE"/>
        </w:rPr>
        <w:t>].</w:t>
      </w:r>
    </w:p>
    <w:p w14:paraId="276D7EC2" w14:textId="77777777" w:rsidR="00C40F57" w:rsidRPr="00EA0B99" w:rsidRDefault="002D02D7" w:rsidP="00651333">
      <w:pPr>
        <w:pStyle w:val="Heading1"/>
        <w:rPr>
          <w:rStyle w:val="Emphasis"/>
          <w:rFonts w:eastAsia="Arial" w:cs="Arial"/>
          <w:i w:val="0"/>
          <w:iCs w:val="0"/>
          <w:lang w:val="fr-BE"/>
        </w:rPr>
      </w:pPr>
      <w:r w:rsidRPr="00EA0B99">
        <w:rPr>
          <w:rStyle w:val="Emphasis"/>
          <w:rFonts w:eastAsia="Arial" w:cs="Arial"/>
          <w:i w:val="0"/>
          <w:iCs w:val="0"/>
          <w:lang w:val="fr-BE"/>
        </w:rPr>
        <w:t>Évaluation individuelle des risques</w:t>
      </w:r>
    </w:p>
    <w:p w14:paraId="6671C57B" w14:textId="35B1EC55" w:rsidR="002B2235" w:rsidRPr="00EA0B99" w:rsidRDefault="002B2235" w:rsidP="442F9266">
      <w:pPr>
        <w:rPr>
          <w:rFonts w:eastAsia="Arial" w:cs="Arial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6933"/>
        <w:gridCol w:w="1553"/>
      </w:tblGrid>
      <w:tr w:rsidR="002B2235" w:rsidRPr="00EA0B99" w14:paraId="36CA2B3A" w14:textId="77777777" w:rsidTr="466C4B3C">
        <w:trPr>
          <w:trHeight w:val="864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2EA4B131" w14:textId="27D6B607" w:rsidR="00C40F57" w:rsidRPr="00EA0B99" w:rsidRDefault="4AD81F2C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3.a</w:t>
            </w:r>
          </w:p>
        </w:tc>
        <w:tc>
          <w:tcPr>
            <w:tcW w:w="6933" w:type="dxa"/>
            <w:vAlign w:val="center"/>
          </w:tcPr>
          <w:p w14:paraId="7F2E8109" w14:textId="605B18DB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 xml:space="preserve">Un changement lié à la </w:t>
            </w:r>
            <w:r w:rsidR="005A7DD3" w:rsidRPr="466C4B3C">
              <w:rPr>
                <w:rFonts w:eastAsia="Arial" w:cs="Arial"/>
                <w:lang w:val="fr-BE"/>
              </w:rPr>
              <w:t xml:space="preserve">méthodologie </w:t>
            </w:r>
            <w:r w:rsidRPr="466C4B3C">
              <w:rPr>
                <w:rFonts w:eastAsia="Arial" w:cs="Arial"/>
                <w:lang w:val="fr-BE"/>
              </w:rPr>
              <w:t>utilisée par l'</w:t>
            </w:r>
            <w:r w:rsidR="00A95FDA" w:rsidRPr="466C4B3C">
              <w:rPr>
                <w:rFonts w:eastAsia="Arial" w:cs="Arial"/>
                <w:lang w:val="fr-BE"/>
              </w:rPr>
              <w:t xml:space="preserve">entité </w:t>
            </w:r>
            <w:r w:rsidR="00101D92" w:rsidRPr="466C4B3C">
              <w:rPr>
                <w:rFonts w:eastAsia="Arial" w:cs="Arial"/>
                <w:lang w:val="fr-BE"/>
              </w:rPr>
              <w:t>assujettie</w:t>
            </w:r>
            <w:r w:rsidR="00A95FDA" w:rsidRPr="466C4B3C">
              <w:rPr>
                <w:rFonts w:eastAsia="Arial" w:cs="Arial"/>
                <w:lang w:val="fr-BE"/>
              </w:rPr>
              <w:t xml:space="preserve"> </w:t>
            </w:r>
            <w:r w:rsidRPr="466C4B3C">
              <w:rPr>
                <w:rFonts w:eastAsia="Arial" w:cs="Arial"/>
                <w:lang w:val="fr-BE"/>
              </w:rPr>
              <w:t xml:space="preserve">pour évaluer le profil de risque individuel des </w:t>
            </w:r>
            <w:r w:rsidR="065D8CEC" w:rsidRPr="466C4B3C">
              <w:rPr>
                <w:rFonts w:eastAsia="Arial" w:cs="Arial"/>
                <w:lang w:val="fr-BE"/>
              </w:rPr>
              <w:t xml:space="preserve">relations d’affaires </w:t>
            </w:r>
            <w:r w:rsidRPr="466C4B3C">
              <w:rPr>
                <w:rFonts w:eastAsia="Arial" w:cs="Arial"/>
                <w:lang w:val="fr-BE"/>
              </w:rPr>
              <w:t>a été effectué au cours de l'année rapportée.</w:t>
            </w:r>
          </w:p>
        </w:tc>
        <w:sdt>
          <w:sdtPr>
            <w:rPr>
              <w:lang w:val="fr-BE"/>
            </w:rPr>
            <w:alias w:val="OuiNon"/>
            <w:tag w:val="OuiNon"/>
            <w:id w:val="-540662509"/>
            <w:placeholder>
              <w:docPart w:val="2F19225B3ADD4A789E530C99BACBA84F"/>
            </w:placeholder>
            <w:showingPlcHdr/>
            <w:dropDownList>
              <w:listItem w:value="Choisissez une répons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3619271D" w14:textId="4C165921" w:rsidR="00C40F57" w:rsidRPr="00EA0B99" w:rsidRDefault="00CD61E2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réponse.</w:t>
                </w:r>
              </w:p>
            </w:tc>
          </w:sdtContent>
        </w:sdt>
      </w:tr>
    </w:tbl>
    <w:p w14:paraId="798BE47A" w14:textId="32EBF4D6" w:rsidR="002B2235" w:rsidRPr="00EA0B99" w:rsidRDefault="002B2235" w:rsidP="442F9266">
      <w:pPr>
        <w:rPr>
          <w:rStyle w:val="Emphasis"/>
          <w:rFonts w:eastAsia="Arial" w:cs="Arial"/>
          <w:i w:val="0"/>
          <w:iCs w:val="0"/>
          <w:lang w:val="fr-BE"/>
        </w:rPr>
      </w:pPr>
    </w:p>
    <w:p w14:paraId="7DFE4C49" w14:textId="641CA67C" w:rsidR="00C40F57" w:rsidRPr="00EA0B99" w:rsidRDefault="002D02D7" w:rsidP="442F9266">
      <w:pPr>
        <w:jc w:val="both"/>
        <w:rPr>
          <w:rStyle w:val="Emphasis"/>
          <w:rFonts w:eastAsia="Arial" w:cs="Arial"/>
          <w:color w:val="808080" w:themeColor="background1" w:themeShade="80"/>
          <w:lang w:val="fr-BE"/>
        </w:rPr>
      </w:pP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[Le cas échéant, dans le cadre de cette section, l'AMLCO doit fournir une description de tout changement lié à la </w:t>
      </w:r>
      <w:r w:rsidR="004D1D54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méthodologie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utilisée par l'</w:t>
      </w:r>
      <w:r w:rsidR="00A95FDA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entité </w:t>
      </w:r>
      <w:r w:rsidR="00101D92" w:rsidRPr="466C4B3C">
        <w:rPr>
          <w:rStyle w:val="Emphasis"/>
          <w:rFonts w:eastAsia="Arial" w:cs="Arial"/>
          <w:color w:val="808080" w:themeColor="background1" w:themeShade="80"/>
          <w:lang w:val="fr-BE"/>
        </w:rPr>
        <w:t>assujettie</w:t>
      </w:r>
      <w:r w:rsidR="00A95FDA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pour évaluer le profil de risque individuel de </w:t>
      </w:r>
      <w:r w:rsidR="00D978F9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ses </w:t>
      </w:r>
      <w:r w:rsidR="004B2A2F" w:rsidRPr="466C4B3C">
        <w:rPr>
          <w:rStyle w:val="Emphasis"/>
          <w:rFonts w:eastAsia="Arial" w:cs="Arial"/>
          <w:color w:val="808080" w:themeColor="background1" w:themeShade="80"/>
          <w:lang w:val="fr-BE"/>
        </w:rPr>
        <w:t>relations d’affaires</w:t>
      </w:r>
      <w:r w:rsidR="002F46ED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, en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soulignant dans quelle mesure elle est alignée </w:t>
      </w:r>
      <w:r w:rsidR="004D1D54" w:rsidRPr="466C4B3C">
        <w:rPr>
          <w:rStyle w:val="Emphasis"/>
          <w:rFonts w:eastAsia="Arial" w:cs="Arial"/>
          <w:color w:val="808080" w:themeColor="background1" w:themeShade="80"/>
          <w:lang w:val="fr-BE"/>
        </w:rPr>
        <w:t>sur l'</w:t>
      </w:r>
      <w:r w:rsidR="002D4E06" w:rsidRPr="466C4B3C">
        <w:rPr>
          <w:rStyle w:val="Emphasis"/>
          <w:rFonts w:eastAsia="Arial" w:cs="Arial"/>
          <w:color w:val="808080" w:themeColor="background1" w:themeShade="80"/>
          <w:lang w:val="fr-BE"/>
        </w:rPr>
        <w:t>E</w:t>
      </w:r>
      <w:r w:rsidR="002F46ED" w:rsidRPr="466C4B3C">
        <w:rPr>
          <w:rStyle w:val="Emphasis"/>
          <w:rFonts w:eastAsia="Arial" w:cs="Arial"/>
          <w:color w:val="808080" w:themeColor="background1" w:themeShade="80"/>
          <w:lang w:val="fr-BE"/>
        </w:rPr>
        <w:t>valuation</w:t>
      </w:r>
      <w:r w:rsidR="002D4E06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Globale</w:t>
      </w:r>
      <w:r w:rsidR="002F46ED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des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</w:t>
      </w:r>
      <w:r w:rsidR="002D4E06" w:rsidRPr="466C4B3C">
        <w:rPr>
          <w:rStyle w:val="Emphasis"/>
          <w:rFonts w:eastAsia="Arial" w:cs="Arial"/>
          <w:color w:val="808080" w:themeColor="background1" w:themeShade="80"/>
          <w:lang w:val="fr-BE"/>
        </w:rPr>
        <w:t>R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isques de l'</w:t>
      </w:r>
      <w:r w:rsidR="00A95FDA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entité </w:t>
      </w:r>
      <w:r w:rsidR="00101D92" w:rsidRPr="466C4B3C">
        <w:rPr>
          <w:rStyle w:val="Emphasis"/>
          <w:rFonts w:eastAsia="Arial" w:cs="Arial"/>
          <w:color w:val="808080" w:themeColor="background1" w:themeShade="80"/>
          <w:lang w:val="fr-BE"/>
        </w:rPr>
        <w:t>assujettie</w:t>
      </w:r>
      <w:r w:rsidR="00A95FDA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</w:t>
      </w:r>
      <w:r w:rsidR="002F46ED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en matière de LBC/FT </w:t>
      </w:r>
      <w:r w:rsidR="008B6581" w:rsidRPr="466C4B3C">
        <w:rPr>
          <w:rStyle w:val="Emphasis"/>
          <w:rFonts w:eastAsia="Arial" w:cs="Arial"/>
          <w:color w:val="808080" w:themeColor="background1" w:themeShade="80"/>
          <w:lang w:val="fr-BE"/>
        </w:rPr>
        <w:t>- cf. section 2 ci-dessu</w:t>
      </w:r>
      <w:r w:rsidR="00643D68" w:rsidRPr="466C4B3C">
        <w:rPr>
          <w:rStyle w:val="Emphasis"/>
          <w:rFonts w:eastAsia="Arial" w:cs="Arial"/>
          <w:color w:val="808080" w:themeColor="background1" w:themeShade="80"/>
          <w:lang w:val="fr-BE"/>
        </w:rPr>
        <w:t>s</w:t>
      </w:r>
      <w:r w:rsidR="002F46ED" w:rsidRPr="466C4B3C">
        <w:rPr>
          <w:rStyle w:val="Emphasis"/>
          <w:rFonts w:eastAsia="Arial" w:cs="Arial"/>
          <w:color w:val="808080" w:themeColor="background1" w:themeShade="80"/>
          <w:lang w:val="fr-BE"/>
        </w:rPr>
        <w:t>.</w:t>
      </w:r>
      <w:r w:rsidR="00643D68" w:rsidRPr="466C4B3C">
        <w:rPr>
          <w:rStyle w:val="Emphasis"/>
          <w:rFonts w:eastAsia="Arial" w:cs="Arial"/>
          <w:color w:val="808080" w:themeColor="background1" w:themeShade="80"/>
          <w:lang w:val="fr-BE"/>
        </w:rPr>
        <w:t>]</w:t>
      </w:r>
    </w:p>
    <w:p w14:paraId="2F71DEA0" w14:textId="4262F649" w:rsidR="3405645C" w:rsidRPr="00EA0B99" w:rsidRDefault="3405645C" w:rsidP="00651333">
      <w:pPr>
        <w:pStyle w:val="Heading1"/>
        <w:rPr>
          <w:rStyle w:val="Emphasis"/>
          <w:rFonts w:eastAsia="Arial" w:cs="Arial"/>
          <w:i w:val="0"/>
          <w:iCs w:val="0"/>
          <w:lang w:val="fr-BE"/>
        </w:rPr>
      </w:pPr>
      <w:r w:rsidRPr="466C4B3C">
        <w:rPr>
          <w:rStyle w:val="Emphasis"/>
          <w:rFonts w:eastAsia="Arial" w:cs="Arial"/>
          <w:i w:val="0"/>
          <w:iCs w:val="0"/>
          <w:lang w:val="fr-BE"/>
        </w:rPr>
        <w:t>Organisation au sein des groupes</w:t>
      </w:r>
    </w:p>
    <w:p w14:paraId="0053CB36" w14:textId="29162CFD" w:rsidR="2B049FC8" w:rsidRPr="00EA0B99" w:rsidRDefault="2B049FC8" w:rsidP="442F9266">
      <w:pPr>
        <w:rPr>
          <w:rFonts w:eastAsia="Arial" w:cs="Arial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595"/>
        <w:gridCol w:w="44"/>
        <w:gridCol w:w="6290"/>
        <w:gridCol w:w="1550"/>
      </w:tblGrid>
      <w:tr w:rsidR="00AD0780" w:rsidRPr="00EA0B99" w14:paraId="7D29F578" w14:textId="77777777" w:rsidTr="00F871DE">
        <w:trPr>
          <w:trHeight w:val="698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7EA42AEB" w14:textId="638B2D4E" w:rsidR="00AD0780" w:rsidRPr="00EA0B99" w:rsidRDefault="4AD81F2C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4</w:t>
            </w:r>
            <w:r w:rsidR="417938B6" w:rsidRPr="466C4B3C">
              <w:rPr>
                <w:rFonts w:eastAsia="Arial" w:cs="Arial"/>
                <w:lang w:val="fr-BE"/>
              </w:rPr>
              <w:t>.a</w:t>
            </w:r>
          </w:p>
        </w:tc>
        <w:tc>
          <w:tcPr>
            <w:tcW w:w="6929" w:type="dxa"/>
            <w:gridSpan w:val="3"/>
            <w:vAlign w:val="center"/>
          </w:tcPr>
          <w:p w14:paraId="7B0F7F7D" w14:textId="4BB12399" w:rsidR="00AD0780" w:rsidRPr="00EA0B99" w:rsidRDefault="417938B6" w:rsidP="442F9266">
            <w:pPr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L’entité assujettie est une maison-mère de droit belge qui est à la tête d’un groupe.</w:t>
            </w:r>
          </w:p>
        </w:tc>
        <w:sdt>
          <w:sdtPr>
            <w:rPr>
              <w:lang w:val="fr-BE"/>
            </w:rPr>
            <w:alias w:val="OuiNon"/>
            <w:tag w:val="OuiNon"/>
            <w:id w:val="139400013"/>
            <w:placeholder>
              <w:docPart w:val="C370D550538045EB952DCED8B5C415CE"/>
            </w:placeholder>
            <w:showingPlcHdr/>
            <w:dropDownList>
              <w:listItem w:value="Choisissez une réponse"/>
              <w:listItem w:displayText="Oui" w:value="Oui"/>
              <w:listItem w:displayText="Non" w:value="Non"/>
            </w:dropDownList>
          </w:sdtPr>
          <w:sdtContent>
            <w:tc>
              <w:tcPr>
                <w:tcW w:w="1550" w:type="dxa"/>
                <w:vAlign w:val="center"/>
              </w:tcPr>
              <w:p w14:paraId="1C9AE403" w14:textId="77777777" w:rsidR="00AD0780" w:rsidRPr="00EA0B99" w:rsidRDefault="00AD0780" w:rsidP="00AD0780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réponse.</w:t>
                </w:r>
              </w:p>
            </w:tc>
          </w:sdtContent>
        </w:sdt>
      </w:tr>
      <w:tr w:rsidR="00AA788C" w:rsidRPr="00EA0B99" w14:paraId="7C384402" w14:textId="77777777" w:rsidTr="00F871DE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DBAE724" w14:textId="77777777" w:rsidR="00AA788C" w:rsidRPr="00EA0B99" w:rsidRDefault="00AA788C" w:rsidP="442F9266">
            <w:pPr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1642354F" w14:textId="3F441A61" w:rsidR="00AA788C" w:rsidRPr="00EA0B99" w:rsidRDefault="075C13D6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4.a.i</w:t>
            </w:r>
          </w:p>
        </w:tc>
        <w:tc>
          <w:tcPr>
            <w:tcW w:w="6334" w:type="dxa"/>
            <w:gridSpan w:val="2"/>
            <w:vAlign w:val="center"/>
          </w:tcPr>
          <w:p w14:paraId="0503DA64" w14:textId="706C3C44" w:rsidR="00AA788C" w:rsidRPr="00EA0B99" w:rsidRDefault="4576B6F2" w:rsidP="442F9266">
            <w:pPr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L</w:t>
            </w:r>
            <w:r w:rsidR="1EB00893" w:rsidRPr="466C4B3C">
              <w:rPr>
                <w:rFonts w:eastAsia="Arial" w:cs="Arial"/>
                <w:lang w:val="fr-BE"/>
              </w:rPr>
              <w:t xml:space="preserve">’entité assujettie a </w:t>
            </w:r>
            <w:r w:rsidR="4C2FCE71" w:rsidRPr="466C4B3C">
              <w:rPr>
                <w:rFonts w:eastAsia="Arial" w:cs="Arial"/>
                <w:lang w:val="fr-BE"/>
              </w:rPr>
              <w:t xml:space="preserve">défini une politique de groupe et </w:t>
            </w:r>
            <w:r w:rsidR="1EB00893" w:rsidRPr="466C4B3C">
              <w:rPr>
                <w:rFonts w:eastAsia="Arial" w:cs="Arial"/>
                <w:lang w:val="fr-BE"/>
              </w:rPr>
              <w:t xml:space="preserve">mis en place un système </w:t>
            </w:r>
            <w:r w:rsidR="0C1E7A16" w:rsidRPr="466C4B3C">
              <w:rPr>
                <w:rFonts w:eastAsia="Arial" w:cs="Arial"/>
                <w:lang w:val="fr-BE"/>
              </w:rPr>
              <w:t xml:space="preserve">adéquat </w:t>
            </w:r>
            <w:r w:rsidR="1EB00893" w:rsidRPr="466C4B3C">
              <w:rPr>
                <w:rFonts w:eastAsia="Arial" w:cs="Arial"/>
                <w:lang w:val="fr-BE"/>
              </w:rPr>
              <w:t xml:space="preserve">afin de </w:t>
            </w:r>
            <w:r w:rsidR="41F7A17A" w:rsidRPr="466C4B3C">
              <w:rPr>
                <w:rFonts w:eastAsia="Arial" w:cs="Arial"/>
                <w:lang w:val="fr-BE"/>
              </w:rPr>
              <w:t>coordonner les dispositifs de LBC/FT des entités opérationnelles du groupe, afin de s’assurer que l’application des différentes législations en matière de LBC/FT auxquelles elles sont assujetties se fasse de manière harmonieuse et d’atteindre un niveau égal d’efficacité de la prévention du BC/FT dans toutes ces entités</w:t>
            </w:r>
            <w:r w:rsidR="07307D51" w:rsidRPr="466C4B3C">
              <w:rPr>
                <w:rFonts w:eastAsia="Arial" w:cs="Arial"/>
                <w:lang w:val="fr-BE"/>
              </w:rPr>
              <w:t>.</w:t>
            </w:r>
          </w:p>
        </w:tc>
        <w:sdt>
          <w:sdtPr>
            <w:rPr>
              <w:lang w:val="fr-BE"/>
            </w:rPr>
            <w:alias w:val="YesNo"/>
            <w:tag w:val="YesNo"/>
            <w:id w:val="-1206408158"/>
            <w:placeholder>
              <w:docPart w:val="FBB8BBC1585C4463B93A914273E1CDE0"/>
            </w:placeholder>
            <w:showingPlcHdr/>
            <w:dropDownList>
              <w:listItem w:value="Choisissez une réponse"/>
              <w:listItem w:displayText="Non applicable" w:value="Non applicable"/>
              <w:listItem w:displayText="Oui" w:value="Oui"/>
              <w:listItem w:displayText="Non" w:value="Non"/>
            </w:dropDownList>
          </w:sdtPr>
          <w:sdtContent>
            <w:tc>
              <w:tcPr>
                <w:tcW w:w="1550" w:type="dxa"/>
                <w:vAlign w:val="center"/>
              </w:tcPr>
              <w:p w14:paraId="7FDDD4C3" w14:textId="77777777" w:rsidR="00AA788C" w:rsidRPr="00EA0B99" w:rsidRDefault="00AA788C" w:rsidP="003A2470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</w:t>
                </w:r>
                <w:r w:rsidRPr="00EA0B99">
                  <w:rPr>
                    <w:rStyle w:val="PlaceholderText"/>
                    <w:lang w:val="fr-BE"/>
                  </w:rPr>
                  <w:t>.</w:t>
                </w:r>
              </w:p>
            </w:tc>
          </w:sdtContent>
        </w:sdt>
      </w:tr>
      <w:tr w:rsidR="00ED68CA" w:rsidRPr="00EA0B99" w14:paraId="54AB23F6" w14:textId="77777777" w:rsidTr="00F871DE">
        <w:trPr>
          <w:trHeight w:val="1076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6051001E" w14:textId="60CFE7A9" w:rsidR="00574137" w:rsidRPr="00EA0B99" w:rsidRDefault="5A545C54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lastRenderedPageBreak/>
              <w:t>4.</w:t>
            </w:r>
            <w:r w:rsidR="4E8D26C1" w:rsidRPr="466C4B3C">
              <w:rPr>
                <w:rFonts w:eastAsia="Arial" w:cs="Arial"/>
                <w:lang w:val="fr-BE"/>
              </w:rPr>
              <w:t>b</w:t>
            </w:r>
          </w:p>
        </w:tc>
        <w:tc>
          <w:tcPr>
            <w:tcW w:w="6932" w:type="dxa"/>
            <w:gridSpan w:val="3"/>
            <w:vAlign w:val="center"/>
          </w:tcPr>
          <w:p w14:paraId="1E7E6806" w14:textId="0FE9A672" w:rsidR="00574137" w:rsidRPr="00EA0B99" w:rsidRDefault="5A545C54" w:rsidP="442F9266">
            <w:pPr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 xml:space="preserve">L’entité assujettie est une </w:t>
            </w:r>
            <w:r w:rsidR="0CBD0DC7" w:rsidRPr="466C4B3C">
              <w:rPr>
                <w:rFonts w:eastAsia="Arial" w:cs="Arial"/>
                <w:lang w:val="fr-BE"/>
              </w:rPr>
              <w:t>filiale de droit belge ou une succursale localisée en Belgique</w:t>
            </w:r>
            <w:r w:rsidR="23EB79EC" w:rsidRPr="466C4B3C">
              <w:rPr>
                <w:rFonts w:eastAsia="Arial" w:cs="Arial"/>
                <w:lang w:val="fr-BE"/>
              </w:rPr>
              <w:t>,</w:t>
            </w:r>
            <w:r w:rsidR="0CBD0DC7" w:rsidRPr="466C4B3C">
              <w:rPr>
                <w:rFonts w:eastAsia="Arial" w:cs="Arial"/>
                <w:lang w:val="fr-BE"/>
              </w:rPr>
              <w:t xml:space="preserve"> </w:t>
            </w:r>
            <w:r w:rsidR="23EB79EC" w:rsidRPr="466C4B3C">
              <w:rPr>
                <w:rFonts w:eastAsia="Arial" w:cs="Arial"/>
                <w:lang w:val="fr-BE"/>
              </w:rPr>
              <w:t xml:space="preserve">ou un établissement financier européen établi </w:t>
            </w:r>
            <w:r w:rsidR="0006638E" w:rsidRPr="466C4B3C">
              <w:rPr>
                <w:rFonts w:eastAsia="Arial" w:cs="Arial"/>
                <w:lang w:val="fr-BE"/>
              </w:rPr>
              <w:t xml:space="preserve">en Belgique </w:t>
            </w:r>
            <w:r w:rsidR="23EB79EC" w:rsidRPr="466C4B3C">
              <w:rPr>
                <w:rFonts w:eastAsia="Arial" w:cs="Arial"/>
                <w:lang w:val="fr-BE"/>
              </w:rPr>
              <w:t>sous une autre forme (réseau d’agents</w:t>
            </w:r>
            <w:r w:rsidR="4DEB0970" w:rsidRPr="466C4B3C">
              <w:rPr>
                <w:rFonts w:eastAsia="Arial" w:cs="Arial"/>
                <w:lang w:val="fr-BE"/>
              </w:rPr>
              <w:t xml:space="preserve"> ou de distributeurs</w:t>
            </w:r>
            <w:r w:rsidR="23EB79EC" w:rsidRPr="466C4B3C">
              <w:rPr>
                <w:rFonts w:eastAsia="Arial" w:cs="Arial"/>
                <w:lang w:val="fr-BE"/>
              </w:rPr>
              <w:t xml:space="preserve">), </w:t>
            </w:r>
            <w:r w:rsidR="0CBD0DC7" w:rsidRPr="466C4B3C">
              <w:rPr>
                <w:rFonts w:eastAsia="Arial" w:cs="Arial"/>
                <w:lang w:val="fr-BE"/>
              </w:rPr>
              <w:t>qui fait partie d’un groupe dont l’entité maison-mère est une institution financière relevant d’un droit étranger (autre pays de l’EEE ou pays tiers)</w:t>
            </w:r>
            <w:r w:rsidR="07307D51" w:rsidRPr="466C4B3C">
              <w:rPr>
                <w:rFonts w:eastAsia="Arial" w:cs="Arial"/>
                <w:lang w:val="fr-BE"/>
              </w:rPr>
              <w:t>.</w:t>
            </w:r>
          </w:p>
        </w:tc>
        <w:sdt>
          <w:sdtPr>
            <w:rPr>
              <w:lang w:val="fr-BE"/>
            </w:rPr>
            <w:alias w:val="OuiNon"/>
            <w:tag w:val="OuiNon"/>
            <w:id w:val="604853887"/>
            <w:placeholder>
              <w:docPart w:val="498F2752D25D4AF1820B1097C5985079"/>
            </w:placeholder>
            <w:showingPlcHdr/>
            <w:dropDownList>
              <w:listItem w:value="Choisissez une réponse"/>
              <w:listItem w:displayText="Oui" w:value="Oui"/>
              <w:listItem w:displayText="Non" w:value="Non"/>
            </w:dropDownList>
          </w:sdtPr>
          <w:sdtContent>
            <w:tc>
              <w:tcPr>
                <w:tcW w:w="1547" w:type="dxa"/>
                <w:vAlign w:val="center"/>
              </w:tcPr>
              <w:p w14:paraId="726981F2" w14:textId="77777777" w:rsidR="00574137" w:rsidRPr="00EA0B99" w:rsidRDefault="00574137" w:rsidP="003A2470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réponse.</w:t>
                </w:r>
              </w:p>
            </w:tc>
          </w:sdtContent>
        </w:sdt>
      </w:tr>
      <w:tr w:rsidR="00ED68CA" w:rsidRPr="00EA0B99" w14:paraId="524E6B97" w14:textId="77777777" w:rsidTr="00F871DE">
        <w:trPr>
          <w:trHeight w:val="1076"/>
        </w:trPr>
        <w:tc>
          <w:tcPr>
            <w:tcW w:w="5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48F88BB" w14:textId="77777777" w:rsidR="00574137" w:rsidRPr="00EA0B99" w:rsidRDefault="00574137" w:rsidP="442F9266">
            <w:pPr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vAlign w:val="center"/>
          </w:tcPr>
          <w:p w14:paraId="517D4B25" w14:textId="7E9FCDFD" w:rsidR="00574137" w:rsidRPr="00EA0B99" w:rsidRDefault="5A545C54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4.</w:t>
            </w:r>
            <w:r w:rsidR="4E8D26C1" w:rsidRPr="466C4B3C">
              <w:rPr>
                <w:rFonts w:eastAsia="Arial" w:cs="Arial"/>
                <w:lang w:val="fr-BE"/>
              </w:rPr>
              <w:t>b</w:t>
            </w:r>
            <w:r w:rsidRPr="466C4B3C">
              <w:rPr>
                <w:rFonts w:eastAsia="Arial" w:cs="Arial"/>
                <w:lang w:val="fr-BE"/>
              </w:rPr>
              <w:t>.i</w:t>
            </w:r>
          </w:p>
        </w:tc>
        <w:tc>
          <w:tcPr>
            <w:tcW w:w="6293" w:type="dxa"/>
            <w:vAlign w:val="center"/>
          </w:tcPr>
          <w:p w14:paraId="4EB8A2C8" w14:textId="2BCFC839" w:rsidR="00574137" w:rsidRPr="00EA0B99" w:rsidRDefault="2FB5E11C" w:rsidP="442F9266">
            <w:pPr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L</w:t>
            </w:r>
            <w:r w:rsidR="5A545C54" w:rsidRPr="466C4B3C">
              <w:rPr>
                <w:rFonts w:eastAsia="Arial" w:cs="Arial"/>
                <w:lang w:val="fr-BE"/>
              </w:rPr>
              <w:t xml:space="preserve">’entité assujettie a </w:t>
            </w:r>
            <w:r w:rsidR="58CF62BA" w:rsidRPr="466C4B3C">
              <w:rPr>
                <w:rFonts w:eastAsia="Arial" w:cs="Arial"/>
                <w:lang w:val="fr-BE"/>
              </w:rPr>
              <w:t>effectué</w:t>
            </w:r>
            <w:r w:rsidR="2EE462B7" w:rsidRPr="466C4B3C">
              <w:rPr>
                <w:rFonts w:eastAsia="Arial" w:cs="Arial"/>
                <w:lang w:val="fr-BE"/>
              </w:rPr>
              <w:t xml:space="preserve"> </w:t>
            </w:r>
            <w:r w:rsidR="008CF253" w:rsidRPr="466C4B3C">
              <w:rPr>
                <w:rFonts w:eastAsia="Arial" w:cs="Arial"/>
                <w:lang w:val="fr-BE"/>
              </w:rPr>
              <w:t>une a</w:t>
            </w:r>
            <w:r w:rsidR="2EE462B7" w:rsidRPr="466C4B3C">
              <w:rPr>
                <w:rFonts w:eastAsia="Arial" w:cs="Arial"/>
                <w:lang w:val="fr-BE"/>
              </w:rPr>
              <w:t>nalyse de la conformité des politiques et procédures de LBC/FT du groupe avec les dispositions légales et réglementaires applicables en Belgique en matière de LBC/FT</w:t>
            </w:r>
            <w:r w:rsidR="798E02AD" w:rsidRPr="466C4B3C">
              <w:rPr>
                <w:rFonts w:eastAsia="Arial" w:cs="Arial"/>
                <w:lang w:val="fr-BE"/>
              </w:rPr>
              <w:t>.</w:t>
            </w:r>
          </w:p>
        </w:tc>
        <w:sdt>
          <w:sdtPr>
            <w:rPr>
              <w:lang w:val="fr-BE"/>
            </w:rPr>
            <w:alias w:val="YesNo"/>
            <w:tag w:val="YesNo"/>
            <w:id w:val="-1846702620"/>
            <w:placeholder>
              <w:docPart w:val="46EBCBD2C3D740D88492428120C2DDBB"/>
            </w:placeholder>
            <w:showingPlcHdr/>
            <w:dropDownList>
              <w:listItem w:value="Choisissez une réponse"/>
              <w:listItem w:displayText="Non applicable" w:value="Non applicable"/>
              <w:listItem w:displayText="Oui" w:value="Oui"/>
              <w:listItem w:displayText="Non" w:value="Non"/>
            </w:dropDownList>
          </w:sdtPr>
          <w:sdtContent>
            <w:tc>
              <w:tcPr>
                <w:tcW w:w="1547" w:type="dxa"/>
                <w:vAlign w:val="center"/>
              </w:tcPr>
              <w:p w14:paraId="1C49B26B" w14:textId="77777777" w:rsidR="00574137" w:rsidRPr="00EA0B99" w:rsidRDefault="00574137" w:rsidP="003A2470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</w:t>
                </w:r>
                <w:r w:rsidRPr="00EA0B99">
                  <w:rPr>
                    <w:rStyle w:val="PlaceholderText"/>
                    <w:lang w:val="fr-BE"/>
                  </w:rPr>
                  <w:t>.</w:t>
                </w:r>
              </w:p>
            </w:tc>
          </w:sdtContent>
        </w:sdt>
      </w:tr>
      <w:tr w:rsidR="0073695B" w:rsidRPr="00EA0B99" w14:paraId="50992E32" w14:textId="77777777" w:rsidTr="00F871DE">
        <w:trPr>
          <w:trHeight w:val="1076"/>
        </w:trPr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A805682" w14:textId="77777777" w:rsidR="0073695B" w:rsidRPr="00EA0B99" w:rsidRDefault="0073695B" w:rsidP="442F9266">
            <w:pPr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vAlign w:val="center"/>
          </w:tcPr>
          <w:p w14:paraId="688379AA" w14:textId="33A2D941" w:rsidR="0073695B" w:rsidRPr="00EA0B99" w:rsidRDefault="0B6BC8D0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4.b.ii</w:t>
            </w:r>
          </w:p>
        </w:tc>
        <w:tc>
          <w:tcPr>
            <w:tcW w:w="6293" w:type="dxa"/>
            <w:vAlign w:val="center"/>
          </w:tcPr>
          <w:p w14:paraId="16DF50B1" w14:textId="4D0DE3C9" w:rsidR="0073695B" w:rsidRPr="00EA0B99" w:rsidRDefault="769AA522" w:rsidP="442F9266">
            <w:pPr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 xml:space="preserve">L’AMLCO de l’entité assujettie </w:t>
            </w:r>
            <w:r w:rsidR="2577A061" w:rsidRPr="466C4B3C">
              <w:rPr>
                <w:rFonts w:eastAsia="Arial" w:cs="Arial"/>
                <w:lang w:val="fr-BE"/>
              </w:rPr>
              <w:t>a</w:t>
            </w:r>
            <w:r w:rsidRPr="466C4B3C">
              <w:rPr>
                <w:rFonts w:eastAsia="Arial" w:cs="Arial"/>
                <w:lang w:val="fr-BE"/>
              </w:rPr>
              <w:t xml:space="preserve"> sollicit</w:t>
            </w:r>
            <w:r w:rsidR="2577A061" w:rsidRPr="466C4B3C">
              <w:rPr>
                <w:rFonts w:eastAsia="Arial" w:cs="Arial"/>
                <w:lang w:val="fr-BE"/>
              </w:rPr>
              <w:t>é</w:t>
            </w:r>
            <w:r w:rsidRPr="466C4B3C">
              <w:rPr>
                <w:rFonts w:eastAsia="Arial" w:cs="Arial"/>
                <w:lang w:val="fr-BE"/>
              </w:rPr>
              <w:t xml:space="preserve"> de sa maison-mère une dispense d’application de la politique et des procédures définies au niveau du groupe afin de remédier à </w:t>
            </w:r>
            <w:r w:rsidR="0DA4C89F" w:rsidRPr="466C4B3C">
              <w:rPr>
                <w:rFonts w:eastAsia="Arial" w:cs="Arial"/>
                <w:lang w:val="fr-BE"/>
              </w:rPr>
              <w:t xml:space="preserve">une incompatibilité avec </w:t>
            </w:r>
            <w:r w:rsidR="128327E8" w:rsidRPr="466C4B3C">
              <w:rPr>
                <w:rFonts w:eastAsia="Arial" w:cs="Arial"/>
                <w:lang w:val="fr-BE"/>
              </w:rPr>
              <w:t>la législation ou la réglementation locale.</w:t>
            </w:r>
          </w:p>
        </w:tc>
        <w:sdt>
          <w:sdtPr>
            <w:rPr>
              <w:lang w:val="fr-BE"/>
            </w:rPr>
            <w:alias w:val="YesNo"/>
            <w:tag w:val="YesNo"/>
            <w:id w:val="-460661727"/>
            <w:placeholder>
              <w:docPart w:val="EE196382504A436ABD96E860923E8A77"/>
            </w:placeholder>
            <w:showingPlcHdr/>
            <w:dropDownList>
              <w:listItem w:value="Choisissez une réponse"/>
              <w:listItem w:displayText="Non applicable" w:value="Non applicable"/>
              <w:listItem w:displayText="Oui" w:value="Oui"/>
              <w:listItem w:displayText="Non" w:value="Non"/>
            </w:dropDownList>
          </w:sdtPr>
          <w:sdtContent>
            <w:tc>
              <w:tcPr>
                <w:tcW w:w="1547" w:type="dxa"/>
                <w:vAlign w:val="center"/>
              </w:tcPr>
              <w:p w14:paraId="1027594A" w14:textId="29FB9740" w:rsidR="0073695B" w:rsidRPr="00EA0B99" w:rsidRDefault="00343AB2" w:rsidP="003A2470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</w:t>
                </w:r>
                <w:r w:rsidRPr="00EA0B99">
                  <w:rPr>
                    <w:rStyle w:val="PlaceholderText"/>
                    <w:lang w:val="fr-BE"/>
                  </w:rPr>
                  <w:t>.</w:t>
                </w:r>
              </w:p>
            </w:tc>
          </w:sdtContent>
        </w:sdt>
      </w:tr>
    </w:tbl>
    <w:p w14:paraId="25323422" w14:textId="77777777" w:rsidR="00574137" w:rsidRPr="00EA0B99" w:rsidRDefault="00574137" w:rsidP="442F9266">
      <w:pPr>
        <w:rPr>
          <w:rStyle w:val="Emphasis"/>
          <w:rFonts w:eastAsia="Arial" w:cs="Arial"/>
          <w:color w:val="808080" w:themeColor="background1" w:themeShade="80"/>
          <w:lang w:val="fr-BE"/>
        </w:rPr>
      </w:pPr>
    </w:p>
    <w:p w14:paraId="5E2DF416" w14:textId="0D20DD87" w:rsidR="005E05D9" w:rsidRPr="00EA0B99" w:rsidRDefault="006A0A66" w:rsidP="442F9266">
      <w:pPr>
        <w:rPr>
          <w:rStyle w:val="Emphasis"/>
          <w:rFonts w:eastAsia="Arial" w:cs="Arial"/>
          <w:color w:val="808080" w:themeColor="background1" w:themeShade="80"/>
          <w:lang w:val="fr-BE"/>
        </w:rPr>
      </w:pP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[Le cas échéant</w:t>
      </w:r>
      <w:r w:rsidR="005E05D9" w:rsidRPr="466C4B3C">
        <w:rPr>
          <w:rStyle w:val="Emphasis"/>
          <w:rFonts w:eastAsia="Arial" w:cs="Arial"/>
          <w:color w:val="808080" w:themeColor="background1" w:themeShade="80"/>
          <w:lang w:val="fr-BE"/>
        </w:rPr>
        <w:t> :</w:t>
      </w:r>
    </w:p>
    <w:p w14:paraId="7E73EF22" w14:textId="5AB23D6A" w:rsidR="0087457D" w:rsidRPr="003C7324" w:rsidRDefault="00C75D30" w:rsidP="466C4B3C">
      <w:pPr>
        <w:pStyle w:val="ListParagraph"/>
        <w:numPr>
          <w:ilvl w:val="0"/>
          <w:numId w:val="18"/>
        </w:numPr>
        <w:rPr>
          <w:rStyle w:val="Emphasis"/>
          <w:rFonts w:eastAsia="Arial" w:cs="Arial"/>
          <w:i w:val="0"/>
          <w:iCs w:val="0"/>
          <w:lang w:val="fr-BE"/>
        </w:rPr>
      </w:pP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L</w:t>
      </w:r>
      <w:r w:rsidR="006A0A66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orsque </w:t>
      </w:r>
      <w:r w:rsidR="008310F8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l’entité assujettie </w:t>
      </w:r>
      <w:r w:rsidR="005E05D9" w:rsidRPr="466C4B3C">
        <w:rPr>
          <w:rStyle w:val="Emphasis"/>
          <w:rFonts w:eastAsia="Arial" w:cs="Arial"/>
          <w:color w:val="808080" w:themeColor="background1" w:themeShade="80"/>
          <w:lang w:val="fr-BE"/>
        </w:rPr>
        <w:t>est une maison-mère de droit belge qui est à la tête d’un groupe</w:t>
      </w:r>
      <w:r w:rsidR="006B33CF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, l’AMLCO </w:t>
      </w:r>
      <w:r w:rsidR="000D0592" w:rsidRPr="466C4B3C">
        <w:rPr>
          <w:rStyle w:val="Emphasis"/>
          <w:rFonts w:eastAsia="Arial" w:cs="Arial"/>
          <w:color w:val="808080" w:themeColor="background1" w:themeShade="80"/>
          <w:lang w:val="fr-BE"/>
        </w:rPr>
        <w:t>doit fournir sous cette section</w:t>
      </w:r>
      <w:r w:rsidR="001F1D1F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une description synthétique </w:t>
      </w:r>
      <w:r w:rsidR="00F71A8A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du système </w:t>
      </w:r>
      <w:r w:rsidR="003A73F2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de gouvernance et des politiques et procédures de LBC/FT </w:t>
      </w:r>
      <w:r w:rsidR="00F71A8A" w:rsidRPr="466C4B3C">
        <w:rPr>
          <w:rStyle w:val="Emphasis"/>
          <w:rFonts w:eastAsia="Arial" w:cs="Arial"/>
          <w:color w:val="808080" w:themeColor="background1" w:themeShade="80"/>
          <w:lang w:val="fr-BE"/>
        </w:rPr>
        <w:t>mis en place afin de coordonner</w:t>
      </w:r>
      <w:r w:rsidR="00307E8E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les</w:t>
      </w:r>
      <w:r w:rsidR="00F71A8A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</w:t>
      </w:r>
      <w:r w:rsidR="00307E8E" w:rsidRPr="466C4B3C">
        <w:rPr>
          <w:rStyle w:val="Emphasis"/>
          <w:rFonts w:eastAsia="Arial" w:cs="Arial"/>
          <w:color w:val="808080" w:themeColor="background1" w:themeShade="80"/>
          <w:lang w:val="fr-BE"/>
        </w:rPr>
        <w:t>dispositifs de LBC/FT des entités opérationnelles du groupe</w:t>
      </w:r>
      <w:r w:rsidR="00AE61B2" w:rsidRPr="466C4B3C">
        <w:rPr>
          <w:rStyle w:val="Emphasis"/>
          <w:rFonts w:eastAsia="Arial" w:cs="Arial"/>
          <w:color w:val="808080" w:themeColor="background1" w:themeShade="80"/>
          <w:lang w:val="fr-BE"/>
        </w:rPr>
        <w:t>. Il doit en outre</w:t>
      </w:r>
      <w:r w:rsidR="00DF51D9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fournir une évalu</w:t>
      </w:r>
      <w:r w:rsidR="006D3C59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ation du caractère adéquat et proportionné </w:t>
      </w:r>
      <w:r w:rsidR="00865B36" w:rsidRPr="466C4B3C">
        <w:rPr>
          <w:rStyle w:val="Emphasis"/>
          <w:rFonts w:eastAsia="Arial" w:cs="Arial"/>
          <w:color w:val="808080" w:themeColor="background1" w:themeShade="80"/>
          <w:lang w:val="fr-BE"/>
        </w:rPr>
        <w:t>de l’organisation</w:t>
      </w:r>
      <w:r w:rsidR="00906478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mise en place</w:t>
      </w:r>
      <w:r w:rsidR="006B6B5D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au sein du groupe</w:t>
      </w:r>
      <w:r w:rsidR="00906478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(cf. question </w:t>
      </w:r>
      <w:r w:rsidR="004069F8" w:rsidRPr="466C4B3C">
        <w:rPr>
          <w:rStyle w:val="Emphasis"/>
          <w:rFonts w:eastAsia="Arial" w:cs="Arial"/>
          <w:color w:val="808080" w:themeColor="background1" w:themeShade="80"/>
          <w:lang w:val="fr-BE"/>
        </w:rPr>
        <w:t>4.a.i)</w:t>
      </w:r>
      <w:r w:rsidR="00865B36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, </w:t>
      </w:r>
      <w:r w:rsidR="00335815" w:rsidRPr="466C4B3C">
        <w:rPr>
          <w:rStyle w:val="Emphasis"/>
          <w:rFonts w:eastAsia="Arial" w:cs="Arial"/>
          <w:color w:val="808080" w:themeColor="background1" w:themeShade="80"/>
          <w:lang w:val="fr-BE"/>
        </w:rPr>
        <w:t>compte tenu de l’objectif susvisé.</w:t>
      </w:r>
    </w:p>
    <w:p w14:paraId="0148E487" w14:textId="77777777" w:rsidR="0019080F" w:rsidRDefault="0019080F" w:rsidP="003C7324">
      <w:pPr>
        <w:pStyle w:val="ListParagraph"/>
        <w:tabs>
          <w:tab w:val="clear" w:pos="3402"/>
        </w:tabs>
        <w:rPr>
          <w:lang w:val="fr-BE"/>
        </w:rPr>
      </w:pPr>
      <w:r>
        <w:rPr>
          <w:rStyle w:val="Emphasis"/>
          <w:color w:val="808080"/>
          <w:lang w:val="fr-BE"/>
        </w:rPr>
        <w:t>À cet effet, une attention particulière doit être accordée aux aspects traités par les AMLCO dans les succursales et les filiales, y compris </w:t>
      </w:r>
      <w:r>
        <w:rPr>
          <w:i/>
          <w:iCs/>
          <w:color w:val="808080"/>
          <w:lang w:val="fr-BE"/>
        </w:rPr>
        <w:t>:</w:t>
      </w:r>
    </w:p>
    <w:p w14:paraId="6473BC73" w14:textId="77777777" w:rsidR="0019080F" w:rsidRPr="003C7324" w:rsidRDefault="0019080F" w:rsidP="0019080F">
      <w:pPr>
        <w:pStyle w:val="ListParagraph"/>
        <w:numPr>
          <w:ilvl w:val="1"/>
          <w:numId w:val="18"/>
        </w:numPr>
        <w:tabs>
          <w:tab w:val="clear" w:pos="3402"/>
        </w:tabs>
        <w:rPr>
          <w:rStyle w:val="Emphasis"/>
          <w:color w:val="808080"/>
          <w:lang w:val="fr-BE"/>
        </w:rPr>
      </w:pPr>
      <w:r w:rsidRPr="003C7324">
        <w:rPr>
          <w:rStyle w:val="Emphasis"/>
          <w:color w:val="808080"/>
          <w:lang w:val="fr-BE"/>
        </w:rPr>
        <w:t>les statistiques consolidées au niveau du groupe, notamment concernant l’exposition aux risques et les activités inhabituelles ;</w:t>
      </w:r>
    </w:p>
    <w:p w14:paraId="47116477" w14:textId="77777777" w:rsidR="0019080F" w:rsidRPr="003C7324" w:rsidRDefault="0019080F" w:rsidP="0019080F">
      <w:pPr>
        <w:pStyle w:val="ListParagraph"/>
        <w:numPr>
          <w:ilvl w:val="1"/>
          <w:numId w:val="18"/>
        </w:numPr>
        <w:tabs>
          <w:tab w:val="clear" w:pos="3402"/>
        </w:tabs>
        <w:rPr>
          <w:rStyle w:val="Emphasis"/>
          <w:color w:val="808080"/>
          <w:lang w:val="fr-BE"/>
        </w:rPr>
      </w:pPr>
      <w:r w:rsidRPr="003C7324">
        <w:rPr>
          <w:rStyle w:val="Emphasis"/>
          <w:color w:val="808080"/>
          <w:lang w:val="fr-BE"/>
        </w:rPr>
        <w:t>le suivi des risques inhérents qui sont apparus dans une ou plusieurs filiales ou succursales, ainsi que l’analyse des conséquences des risques résiduels ;</w:t>
      </w:r>
    </w:p>
    <w:p w14:paraId="014802A0" w14:textId="02D1A165" w:rsidR="0019080F" w:rsidRPr="003C7324" w:rsidRDefault="0019080F" w:rsidP="0019080F">
      <w:pPr>
        <w:pStyle w:val="ListParagraph"/>
        <w:numPr>
          <w:ilvl w:val="1"/>
          <w:numId w:val="18"/>
        </w:numPr>
        <w:tabs>
          <w:tab w:val="clear" w:pos="3402"/>
        </w:tabs>
        <w:rPr>
          <w:rStyle w:val="Emphasis"/>
          <w:color w:val="808080"/>
          <w:lang w:val="fr-BE"/>
        </w:rPr>
      </w:pPr>
      <w:r w:rsidRPr="003C7324">
        <w:rPr>
          <w:rStyle w:val="Emphasis"/>
          <w:color w:val="808080"/>
          <w:lang w:val="fr-BE"/>
        </w:rPr>
        <w:t xml:space="preserve">les évaluations </w:t>
      </w:r>
      <w:r w:rsidR="00BA47E7" w:rsidRPr="003C7324">
        <w:rPr>
          <w:rStyle w:val="Emphasis"/>
          <w:color w:val="808080"/>
          <w:lang w:val="fr-BE"/>
        </w:rPr>
        <w:t>men</w:t>
      </w:r>
      <w:r w:rsidR="00BA47E7">
        <w:rPr>
          <w:rStyle w:val="Emphasis"/>
          <w:color w:val="808080"/>
          <w:lang w:val="fr-BE"/>
        </w:rPr>
        <w:t>ées par l</w:t>
      </w:r>
      <w:r w:rsidR="007228F2">
        <w:rPr>
          <w:rStyle w:val="Emphasis"/>
          <w:color w:val="808080"/>
          <w:lang w:val="fr-BE"/>
        </w:rPr>
        <w:t>’autorité de contrôle</w:t>
      </w:r>
      <w:r w:rsidRPr="003C7324">
        <w:rPr>
          <w:rStyle w:val="Emphasis"/>
          <w:color w:val="808080"/>
          <w:lang w:val="fr-BE"/>
        </w:rPr>
        <w:t>, les audits internes ou externes des filiales ou des succursales de l’établissement financier, en ce compris les manquements graves constatés dans les politiques et procédures en matière de LBC/FT de l’établissement financier ainsi que les actions ou recommandations de mesures correctrices ;</w:t>
      </w:r>
    </w:p>
    <w:p w14:paraId="42995BFD" w14:textId="77777777" w:rsidR="0019080F" w:rsidRPr="003C7324" w:rsidRDefault="0019080F" w:rsidP="0019080F">
      <w:pPr>
        <w:pStyle w:val="ListParagraph"/>
        <w:numPr>
          <w:ilvl w:val="1"/>
          <w:numId w:val="18"/>
        </w:numPr>
        <w:tabs>
          <w:tab w:val="clear" w:pos="3402"/>
        </w:tabs>
        <w:rPr>
          <w:rStyle w:val="Emphasis"/>
          <w:color w:val="808080"/>
          <w:lang w:val="fr-BE"/>
        </w:rPr>
      </w:pPr>
      <w:r w:rsidRPr="003C7324">
        <w:rPr>
          <w:rStyle w:val="Emphasis"/>
          <w:color w:val="808080"/>
          <w:lang w:val="fr-BE"/>
        </w:rPr>
        <w:t>les informations concernant la gestion et la surveillance des filiales et des succursales, avec une attention particulière pour celles établies dans des pays à haut risque, le cas échéant.</w:t>
      </w:r>
    </w:p>
    <w:p w14:paraId="64CC60BF" w14:textId="73E27CB2" w:rsidR="00621458" w:rsidRPr="00EA0B99" w:rsidRDefault="00C75D30" w:rsidP="442F9266">
      <w:pPr>
        <w:pStyle w:val="ListParagraph"/>
        <w:numPr>
          <w:ilvl w:val="0"/>
          <w:numId w:val="18"/>
        </w:numPr>
        <w:rPr>
          <w:rStyle w:val="Emphasis"/>
          <w:rFonts w:eastAsia="Arial" w:cs="Arial"/>
          <w:color w:val="808080" w:themeColor="background1" w:themeShade="80"/>
          <w:lang w:val="fr-BE"/>
        </w:rPr>
      </w:pP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Lorsque l</w:t>
      </w:r>
      <w:r w:rsidR="00621458" w:rsidRPr="466C4B3C">
        <w:rPr>
          <w:rStyle w:val="Emphasis"/>
          <w:rFonts w:eastAsia="Arial" w:cs="Arial"/>
          <w:color w:val="808080" w:themeColor="background1" w:themeShade="80"/>
          <w:lang w:val="fr-BE"/>
        </w:rPr>
        <w:t>’entité assujettie est une filiale de droit belge ou une succursale localisée en Belgique</w:t>
      </w:r>
      <w:r w:rsidR="006C5494" w:rsidRPr="466C4B3C">
        <w:rPr>
          <w:rFonts w:eastAsia="Arial" w:cs="Arial"/>
          <w:i/>
          <w:iCs/>
          <w:color w:val="808080" w:themeColor="background1" w:themeShade="80"/>
          <w:lang w:val="fr-BE"/>
        </w:rPr>
        <w:t xml:space="preserve">, ou un établissement financier européen établi </w:t>
      </w:r>
      <w:r w:rsidR="0006638E" w:rsidRPr="466C4B3C">
        <w:rPr>
          <w:rFonts w:eastAsia="Arial" w:cs="Arial"/>
          <w:i/>
          <w:iCs/>
          <w:color w:val="808080" w:themeColor="background1" w:themeShade="80"/>
          <w:lang w:val="fr-BE"/>
        </w:rPr>
        <w:t xml:space="preserve">en Belgique </w:t>
      </w:r>
      <w:r w:rsidR="006C5494" w:rsidRPr="466C4B3C">
        <w:rPr>
          <w:rFonts w:eastAsia="Arial" w:cs="Arial"/>
          <w:i/>
          <w:iCs/>
          <w:color w:val="808080" w:themeColor="background1" w:themeShade="80"/>
          <w:lang w:val="fr-BE"/>
        </w:rPr>
        <w:t xml:space="preserve">sous une autre forme (réseau d’agents ou de distributeurs), et </w:t>
      </w:r>
      <w:r w:rsidR="00621458" w:rsidRPr="466C4B3C">
        <w:rPr>
          <w:rStyle w:val="Emphasis"/>
          <w:rFonts w:eastAsia="Arial" w:cs="Arial"/>
          <w:color w:val="808080" w:themeColor="background1" w:themeShade="80"/>
          <w:lang w:val="fr-BE"/>
        </w:rPr>
        <w:t>qui fait partie d’un groupe dont l’entité maison-mère est une institution financière relevant d’un droit étranger (autre pays de l’EEE ou pays tiers)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, l’AMLCO doit fournir sous cette section une description synthétique de l’analyse de conformité vis</w:t>
      </w:r>
      <w:r w:rsidR="00FC5E0E" w:rsidRPr="466C4B3C">
        <w:rPr>
          <w:rStyle w:val="Emphasis"/>
          <w:rFonts w:eastAsia="Arial" w:cs="Arial"/>
          <w:color w:val="808080" w:themeColor="background1" w:themeShade="80"/>
          <w:lang w:val="fr-BE"/>
        </w:rPr>
        <w:t>ée à la question 4.b.i</w:t>
      </w:r>
      <w:r w:rsidR="00DE5A2F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, </w:t>
      </w:r>
      <w:r w:rsidR="002430EE" w:rsidRPr="466C4B3C">
        <w:rPr>
          <w:rStyle w:val="Emphasis"/>
          <w:rFonts w:eastAsia="Arial" w:cs="Arial"/>
          <w:color w:val="808080" w:themeColor="background1" w:themeShade="80"/>
          <w:lang w:val="fr-BE"/>
        </w:rPr>
        <w:t>et de</w:t>
      </w:r>
      <w:r w:rsidR="00FB6F80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ses</w:t>
      </w:r>
      <w:r w:rsidR="002430EE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conséquences éventuelles </w:t>
      </w:r>
      <w:r w:rsidR="00BF0EBA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sur la </w:t>
      </w:r>
      <w:r w:rsidR="00B904EC" w:rsidRPr="466C4B3C">
        <w:rPr>
          <w:rStyle w:val="Emphasis"/>
          <w:rFonts w:eastAsia="Arial" w:cs="Arial"/>
          <w:color w:val="808080" w:themeColor="background1" w:themeShade="80"/>
          <w:lang w:val="fr-BE"/>
        </w:rPr>
        <w:t>gouvernance au sein de l’entité assujettie et</w:t>
      </w:r>
      <w:r w:rsidR="009C389C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sur</w:t>
      </w:r>
      <w:r w:rsidR="00B904EC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la </w:t>
      </w:r>
      <w:r w:rsidR="00BF0EBA" w:rsidRPr="466C4B3C">
        <w:rPr>
          <w:rStyle w:val="Emphasis"/>
          <w:rFonts w:eastAsia="Arial" w:cs="Arial"/>
          <w:color w:val="808080" w:themeColor="background1" w:themeShade="80"/>
          <w:lang w:val="fr-BE"/>
        </w:rPr>
        <w:t>mise en œuvre</w:t>
      </w:r>
      <w:r w:rsidR="009C389C" w:rsidRPr="466C4B3C">
        <w:rPr>
          <w:rStyle w:val="Emphasis"/>
          <w:rFonts w:eastAsia="Arial" w:cs="Arial"/>
          <w:color w:val="808080" w:themeColor="background1" w:themeShade="80"/>
          <w:lang w:val="fr-BE"/>
        </w:rPr>
        <w:t>, au sein de cette</w:t>
      </w:r>
      <w:r w:rsidR="00FB6F80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dernière,</w:t>
      </w:r>
      <w:r w:rsidR="00BF0EBA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des politiques et les procédures de prévention du BC/FT définies à l’échelle du groupe.</w:t>
      </w:r>
    </w:p>
    <w:p w14:paraId="3CFDC11D" w14:textId="054C5B5C" w:rsidR="00BF0EBA" w:rsidRPr="00EA0B99" w:rsidRDefault="00A805B1" w:rsidP="442F9266">
      <w:pPr>
        <w:pStyle w:val="ListParagraph"/>
        <w:numPr>
          <w:ilvl w:val="0"/>
          <w:numId w:val="18"/>
        </w:numPr>
        <w:rPr>
          <w:rStyle w:val="Emphasis"/>
          <w:rFonts w:eastAsia="Arial" w:cs="Arial"/>
          <w:color w:val="808080" w:themeColor="background1" w:themeShade="80"/>
          <w:lang w:val="fr-BE"/>
        </w:rPr>
      </w:pP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Lorsque l’entité assujettie est </w:t>
      </w:r>
      <w:r w:rsidR="00A326C6" w:rsidRPr="466C4B3C">
        <w:rPr>
          <w:rStyle w:val="Emphasis"/>
          <w:rFonts w:eastAsia="Arial" w:cs="Arial"/>
          <w:b/>
          <w:bCs/>
          <w:color w:val="808080" w:themeColor="background1" w:themeShade="80"/>
          <w:lang w:val="fr-BE"/>
        </w:rPr>
        <w:t>à la fois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filiale d’une maison-mère de droit belge ou relevant du droit d’un autre pays de l’EEE ou d’un pays tiers</w:t>
      </w:r>
      <w:r w:rsidR="00A326C6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, </w:t>
      </w:r>
      <w:r w:rsidR="00A326C6" w:rsidRPr="466C4B3C">
        <w:rPr>
          <w:rStyle w:val="Emphasis"/>
          <w:rFonts w:eastAsia="Arial" w:cs="Arial"/>
          <w:b/>
          <w:bCs/>
          <w:color w:val="808080" w:themeColor="background1" w:themeShade="80"/>
          <w:lang w:val="fr-BE"/>
        </w:rPr>
        <w:t>et</w:t>
      </w:r>
      <w:r w:rsidR="00A326C6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maison-mère d’autres filiales ou succursales, </w:t>
      </w:r>
      <w:r w:rsidR="00F304F8" w:rsidRPr="466C4B3C">
        <w:rPr>
          <w:rStyle w:val="Emphasis"/>
          <w:rFonts w:eastAsia="Arial" w:cs="Arial"/>
          <w:color w:val="808080" w:themeColor="background1" w:themeShade="80"/>
          <w:lang w:val="fr-BE"/>
        </w:rPr>
        <w:t>l’AMLCO doit fournir un</w:t>
      </w:r>
      <w:r w:rsidR="00F80467" w:rsidRPr="466C4B3C">
        <w:rPr>
          <w:rStyle w:val="Emphasis"/>
          <w:rFonts w:eastAsia="Arial" w:cs="Arial"/>
          <w:color w:val="808080" w:themeColor="background1" w:themeShade="80"/>
          <w:lang w:val="fr-BE"/>
        </w:rPr>
        <w:t>e description synthétique du système de gouvernance et des politiques et procédures de LBC/FT mis en place au sein du groupe auquel elle appartient</w:t>
      </w:r>
      <w:r w:rsidR="00CB0C60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ainsi qu’une évaluation des mesures prises par l’entité assujettie</w:t>
      </w:r>
      <w:r w:rsidR="004B1C61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pour satisfaire à ses obligations en tant que </w:t>
      </w:r>
      <w:r w:rsidR="00A21CE6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maison-mère et filiale (cf. questions 4.a.i, 4.b.i </w:t>
      </w:r>
      <w:r w:rsidR="008A4492" w:rsidRPr="466C4B3C">
        <w:rPr>
          <w:rStyle w:val="Emphasis"/>
          <w:rFonts w:eastAsia="Arial" w:cs="Arial"/>
          <w:color w:val="808080" w:themeColor="background1" w:themeShade="80"/>
          <w:lang w:val="fr-BE"/>
        </w:rPr>
        <w:t>et 4.b.ii).</w:t>
      </w:r>
      <w:r w:rsidR="722B2B98" w:rsidRPr="466C4B3C">
        <w:rPr>
          <w:rStyle w:val="Emphasis"/>
          <w:rFonts w:eastAsia="Arial" w:cs="Arial"/>
          <w:color w:val="808080" w:themeColor="background1" w:themeShade="80"/>
          <w:lang w:val="fr-BE"/>
        </w:rPr>
        <w:t>]</w:t>
      </w:r>
    </w:p>
    <w:p w14:paraId="1FC19B09" w14:textId="30AAA1B5" w:rsidR="00C40F57" w:rsidRPr="00EA0B99" w:rsidRDefault="00827563" w:rsidP="00651333">
      <w:pPr>
        <w:pStyle w:val="Heading1"/>
        <w:rPr>
          <w:rStyle w:val="Emphasis"/>
          <w:rFonts w:eastAsia="Arial" w:cs="Arial"/>
          <w:i w:val="0"/>
          <w:iCs w:val="0"/>
          <w:lang w:val="fr-BE"/>
        </w:rPr>
      </w:pPr>
      <w:r w:rsidRPr="466C4B3C">
        <w:rPr>
          <w:rStyle w:val="Emphasis"/>
          <w:rFonts w:eastAsia="Arial" w:cs="Arial"/>
          <w:i w:val="0"/>
          <w:iCs w:val="0"/>
          <w:lang w:val="fr-BE"/>
        </w:rPr>
        <w:t>O</w:t>
      </w:r>
      <w:r w:rsidR="0087457D" w:rsidRPr="466C4B3C">
        <w:rPr>
          <w:rStyle w:val="Emphasis"/>
          <w:rFonts w:eastAsia="Arial" w:cs="Arial"/>
          <w:i w:val="0"/>
          <w:iCs w:val="0"/>
          <w:lang w:val="fr-BE"/>
        </w:rPr>
        <w:t>r</w:t>
      </w:r>
      <w:r w:rsidRPr="466C4B3C">
        <w:rPr>
          <w:rStyle w:val="Emphasis"/>
          <w:rFonts w:eastAsia="Arial" w:cs="Arial"/>
          <w:i w:val="0"/>
          <w:iCs w:val="0"/>
          <w:lang w:val="fr-BE"/>
        </w:rPr>
        <w:t xml:space="preserve">ganisation </w:t>
      </w:r>
      <w:r w:rsidR="0087457D" w:rsidRPr="466C4B3C">
        <w:rPr>
          <w:rStyle w:val="Emphasis"/>
          <w:rFonts w:eastAsia="Arial" w:cs="Arial"/>
          <w:i w:val="0"/>
          <w:iCs w:val="0"/>
          <w:lang w:val="fr-BE"/>
        </w:rPr>
        <w:t>au sein de l’entité assujettie</w:t>
      </w:r>
    </w:p>
    <w:p w14:paraId="6F678A18" w14:textId="7229A736" w:rsidR="00273933" w:rsidRPr="00EA0B99" w:rsidRDefault="00273933" w:rsidP="442F9266">
      <w:pPr>
        <w:rPr>
          <w:rFonts w:eastAsia="Arial" w:cs="Arial"/>
          <w:lang w:val="fr-BE"/>
        </w:rPr>
      </w:pPr>
    </w:p>
    <w:p w14:paraId="61656E53" w14:textId="21A71BF2" w:rsidR="00C40F57" w:rsidRPr="00EA0B99" w:rsidRDefault="00910164" w:rsidP="442F9266">
      <w:pPr>
        <w:pStyle w:val="Heading2"/>
        <w:rPr>
          <w:rStyle w:val="Emphasis"/>
          <w:rFonts w:eastAsia="Arial" w:cs="Arial"/>
          <w:i w:val="0"/>
          <w:iCs w:val="0"/>
          <w:lang w:val="fr-BE"/>
        </w:rPr>
      </w:pPr>
      <w:r w:rsidRPr="00EA0B99">
        <w:rPr>
          <w:rStyle w:val="Emphasis"/>
          <w:rFonts w:eastAsia="Arial" w:cs="Arial"/>
          <w:i w:val="0"/>
          <w:iCs w:val="0"/>
          <w:lang w:val="fr-BE"/>
        </w:rPr>
        <w:lastRenderedPageBreak/>
        <w:t>Ressources et organisation</w:t>
      </w:r>
      <w:r w:rsidR="00061266" w:rsidRPr="00EA0B99">
        <w:rPr>
          <w:rStyle w:val="Emphasis"/>
          <w:rFonts w:eastAsia="Arial" w:cs="Arial"/>
          <w:i w:val="0"/>
          <w:iCs w:val="0"/>
          <w:lang w:val="fr-BE"/>
        </w:rPr>
        <w:t xml:space="preserve"> interne</w:t>
      </w:r>
    </w:p>
    <w:p w14:paraId="5B72209C" w14:textId="4459E946" w:rsidR="00427574" w:rsidRPr="00EA0B99" w:rsidRDefault="00427574" w:rsidP="442F9266">
      <w:pPr>
        <w:rPr>
          <w:rFonts w:eastAsia="Arial" w:cs="Arial"/>
          <w:lang w:val="fr-BE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558"/>
        <w:gridCol w:w="6950"/>
        <w:gridCol w:w="1553"/>
      </w:tblGrid>
      <w:tr w:rsidR="00427574" w:rsidRPr="00EA0B99" w14:paraId="2F4D9901" w14:textId="77777777" w:rsidTr="466C4B3C">
        <w:trPr>
          <w:trHeight w:val="1067"/>
        </w:trPr>
        <w:tc>
          <w:tcPr>
            <w:tcW w:w="558" w:type="dxa"/>
            <w:vAlign w:val="center"/>
          </w:tcPr>
          <w:p w14:paraId="0B465FFD" w14:textId="1D2D74C4" w:rsidR="00C40F57" w:rsidRPr="00EA0B99" w:rsidRDefault="6E79D470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5.a</w:t>
            </w:r>
          </w:p>
        </w:tc>
        <w:tc>
          <w:tcPr>
            <w:tcW w:w="6950" w:type="dxa"/>
            <w:vAlign w:val="center"/>
          </w:tcPr>
          <w:p w14:paraId="25DD2DBA" w14:textId="77777777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 xml:space="preserve">Les ressources techniques et humaines allouées à la lutte contre le blanchiment de capitaux et le financement du terrorisme pour l'année considérée étaient suffisantes pour garantir l'accomplissement de toutes les tâches </w:t>
            </w:r>
            <w:r w:rsidR="004D1D54" w:rsidRPr="00EA0B99">
              <w:rPr>
                <w:rFonts w:eastAsia="Arial" w:cs="Arial"/>
                <w:lang w:val="fr-BE"/>
              </w:rPr>
              <w:t xml:space="preserve">et obligations </w:t>
            </w:r>
            <w:r w:rsidRPr="00EA0B99">
              <w:rPr>
                <w:rFonts w:eastAsia="Arial" w:cs="Arial"/>
                <w:lang w:val="fr-BE"/>
              </w:rPr>
              <w:t>de l'AMLCO.</w:t>
            </w:r>
          </w:p>
        </w:tc>
        <w:sdt>
          <w:sdtPr>
            <w:rPr>
              <w:lang w:val="fr-BE"/>
            </w:rPr>
            <w:alias w:val="OuiNon"/>
            <w:tag w:val="OuiNon"/>
            <w:id w:val="-182285075"/>
            <w:placeholder>
              <w:docPart w:val="4ADE718FB73543D7A1BC73B97C60066C"/>
            </w:placeholder>
            <w:showingPlcHdr/>
            <w:dropDownList>
              <w:listItem w:value="Choisissez une répons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312FF09E" w14:textId="5CAE740D" w:rsidR="00C40F57" w:rsidRPr="00EA0B99" w:rsidRDefault="00CD61E2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réponse.</w:t>
                </w:r>
              </w:p>
            </w:tc>
          </w:sdtContent>
        </w:sdt>
      </w:tr>
    </w:tbl>
    <w:p w14:paraId="487F9032" w14:textId="77777777" w:rsidR="00D25F97" w:rsidRPr="00EA0B99" w:rsidRDefault="00D25F97" w:rsidP="442F9266">
      <w:pPr>
        <w:jc w:val="both"/>
        <w:rPr>
          <w:rStyle w:val="Emphasis"/>
          <w:rFonts w:eastAsia="Arial" w:cs="Arial"/>
          <w:color w:val="808080" w:themeColor="background1" w:themeShade="80"/>
          <w:lang w:val="fr-BE"/>
        </w:rPr>
      </w:pPr>
    </w:p>
    <w:p w14:paraId="172EB225" w14:textId="7B2F9F56" w:rsidR="00C40F57" w:rsidRPr="00EA0B99" w:rsidRDefault="00E04405" w:rsidP="442F9266">
      <w:pPr>
        <w:jc w:val="both"/>
        <w:rPr>
          <w:rStyle w:val="Emphasis"/>
          <w:rFonts w:eastAsia="Arial" w:cs="Arial"/>
          <w:color w:val="808080" w:themeColor="background1" w:themeShade="80"/>
          <w:lang w:val="fr-BE"/>
        </w:rPr>
      </w:pP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[</w:t>
      </w:r>
      <w:r w:rsidR="002D02D7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Dans cette section, l'AMLCO doit fournir une </w:t>
      </w:r>
      <w:r w:rsidR="009E004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explication/un commentaire </w:t>
      </w:r>
      <w:r w:rsidR="00EE29A2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sur la </w:t>
      </w:r>
      <w:r w:rsidR="002D02D7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réponse [Oui/Non] donnée à </w:t>
      </w:r>
      <w:r w:rsidR="00D8539F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la question </w:t>
      </w:r>
      <w:r w:rsidR="0081677F" w:rsidRPr="466C4B3C">
        <w:rPr>
          <w:rStyle w:val="Emphasis"/>
          <w:rFonts w:eastAsia="Arial" w:cs="Arial"/>
          <w:color w:val="808080" w:themeColor="background1" w:themeShade="80"/>
          <w:lang w:val="fr-BE"/>
        </w:rPr>
        <w:t>5.a</w:t>
      </w:r>
      <w:r w:rsidR="002D02D7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. </w:t>
      </w:r>
      <w:r w:rsidR="004F5D62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L'AMLCO doit également fournir une description de la structure organisationnelle de la lutte contre le blanchiment de capitaux et le financement du terrorisme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(en distinguant notamment l'organisation du </w:t>
      </w:r>
      <w:r w:rsidR="00E21949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contrôle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par les personnes qui sont en contact direct avec les clients ou chargées d'effectuer leurs transactions, et l'organisation des fonctions de l'AMLCO) </w:t>
      </w:r>
      <w:r w:rsidR="004F5D62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et, le </w:t>
      </w:r>
      <w:r w:rsidR="00E250D0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cas échéant, de </w:t>
      </w:r>
      <w:r w:rsidR="004F5D62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tout changement significatif apporté au </w:t>
      </w:r>
      <w:r w:rsidR="00304671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cours de </w:t>
      </w:r>
      <w:r w:rsidR="004F5D62" w:rsidRPr="466C4B3C">
        <w:rPr>
          <w:rStyle w:val="Emphasis"/>
          <w:rFonts w:eastAsia="Arial" w:cs="Arial"/>
          <w:color w:val="808080" w:themeColor="background1" w:themeShade="80"/>
          <w:lang w:val="fr-BE"/>
        </w:rPr>
        <w:t>l'</w:t>
      </w:r>
      <w:r w:rsidR="005A7DD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année </w:t>
      </w:r>
      <w:r w:rsidR="00B70FC7" w:rsidRPr="466C4B3C">
        <w:rPr>
          <w:rStyle w:val="Emphasis"/>
          <w:rFonts w:eastAsia="Arial" w:cs="Arial"/>
          <w:color w:val="808080" w:themeColor="background1" w:themeShade="80"/>
          <w:lang w:val="fr-BE"/>
        </w:rPr>
        <w:t>considérée</w:t>
      </w:r>
      <w:r w:rsidR="00D66CD5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par rapport à l'</w:t>
      </w:r>
      <w:r w:rsidR="00304671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année </w:t>
      </w:r>
      <w:r w:rsidR="00D66CD5" w:rsidRPr="466C4B3C">
        <w:rPr>
          <w:rStyle w:val="Emphasis"/>
          <w:rFonts w:eastAsia="Arial" w:cs="Arial"/>
          <w:color w:val="808080" w:themeColor="background1" w:themeShade="80"/>
          <w:lang w:val="fr-BE"/>
        </w:rPr>
        <w:t>précédente</w:t>
      </w:r>
      <w:r w:rsidR="00BB7F5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. Le </w:t>
      </w:r>
      <w:r w:rsidR="00D66CD5" w:rsidRPr="466C4B3C">
        <w:rPr>
          <w:rStyle w:val="Emphasis"/>
          <w:rFonts w:eastAsia="Arial" w:cs="Arial"/>
          <w:color w:val="808080" w:themeColor="background1" w:themeShade="80"/>
          <w:lang w:val="fr-BE"/>
        </w:rPr>
        <w:t>cas échéant</w:t>
      </w:r>
      <w:r w:rsidR="00BB7F5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, l'AMLCO </w:t>
      </w:r>
      <w:r w:rsidR="00617492" w:rsidRPr="466C4B3C">
        <w:rPr>
          <w:rStyle w:val="Emphasis"/>
          <w:rFonts w:eastAsia="Arial" w:cs="Arial"/>
          <w:color w:val="808080" w:themeColor="background1" w:themeShade="80"/>
          <w:lang w:val="fr-BE"/>
        </w:rPr>
        <w:t>doit</w:t>
      </w:r>
      <w:r w:rsidR="00BB7F5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</w:t>
      </w:r>
      <w:r w:rsidR="00EA40CC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également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expliquer les </w:t>
      </w:r>
      <w:r w:rsidR="004F5D62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raisons qui sous-tendent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ces </w:t>
      </w:r>
      <w:r w:rsidR="00E177C4" w:rsidRPr="466C4B3C">
        <w:rPr>
          <w:rStyle w:val="Emphasis"/>
          <w:rFonts w:eastAsia="Arial" w:cs="Arial"/>
          <w:color w:val="808080" w:themeColor="background1" w:themeShade="80"/>
          <w:lang w:val="fr-BE"/>
        </w:rPr>
        <w:t>changements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.</w:t>
      </w:r>
      <w:r w:rsidR="00D25F97" w:rsidRPr="466C4B3C">
        <w:rPr>
          <w:rStyle w:val="Emphasis"/>
          <w:rFonts w:eastAsia="Arial" w:cs="Arial"/>
          <w:color w:val="808080" w:themeColor="background1" w:themeShade="80"/>
          <w:lang w:val="fr-BE"/>
        </w:rPr>
        <w:t>]</w:t>
      </w:r>
    </w:p>
    <w:p w14:paraId="590284E2" w14:textId="77777777" w:rsidR="000564FA" w:rsidRPr="00EA0B99" w:rsidRDefault="000564FA" w:rsidP="442F9266">
      <w:pPr>
        <w:jc w:val="both"/>
        <w:rPr>
          <w:rStyle w:val="Emphasis"/>
          <w:rFonts w:eastAsia="Arial" w:cs="Arial"/>
          <w:color w:val="808080" w:themeColor="background1" w:themeShade="80"/>
          <w:lang w:val="fr-BE"/>
        </w:rPr>
      </w:pPr>
    </w:p>
    <w:p w14:paraId="7574F9A0" w14:textId="77777777" w:rsidR="00C40F57" w:rsidRPr="00EA0B99" w:rsidRDefault="002D02D7" w:rsidP="442F9266">
      <w:pPr>
        <w:pStyle w:val="Heading2"/>
        <w:rPr>
          <w:rStyle w:val="Emphasis"/>
          <w:rFonts w:eastAsia="Arial" w:cs="Arial"/>
          <w:i w:val="0"/>
          <w:iCs w:val="0"/>
          <w:lang w:val="fr-BE"/>
        </w:rPr>
      </w:pPr>
      <w:r w:rsidRPr="00EA0B99">
        <w:rPr>
          <w:rStyle w:val="Emphasis"/>
          <w:rFonts w:eastAsia="Arial" w:cs="Arial"/>
          <w:i w:val="0"/>
          <w:iCs w:val="0"/>
          <w:lang w:val="fr-BE"/>
        </w:rPr>
        <w:t>application de l'article 9, § 3</w:t>
      </w:r>
    </w:p>
    <w:p w14:paraId="309E85A8" w14:textId="77777777" w:rsidR="00427574" w:rsidRPr="00EA0B99" w:rsidRDefault="00427574" w:rsidP="442F9266">
      <w:pPr>
        <w:rPr>
          <w:rFonts w:eastAsia="Arial" w:cs="Arial"/>
          <w:lang w:val="fr-BE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558"/>
        <w:gridCol w:w="6950"/>
        <w:gridCol w:w="1553"/>
      </w:tblGrid>
      <w:tr w:rsidR="00427574" w:rsidRPr="00EA0B99" w14:paraId="0B7B8CEE" w14:textId="77777777" w:rsidTr="466C4B3C">
        <w:trPr>
          <w:trHeight w:val="578"/>
        </w:trPr>
        <w:tc>
          <w:tcPr>
            <w:tcW w:w="558" w:type="dxa"/>
            <w:vAlign w:val="center"/>
          </w:tcPr>
          <w:p w14:paraId="23995435" w14:textId="4D13A7F6" w:rsidR="00C40F57" w:rsidRPr="00EA0B99" w:rsidRDefault="6E79D470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5.b</w:t>
            </w:r>
          </w:p>
        </w:tc>
        <w:tc>
          <w:tcPr>
            <w:tcW w:w="6950" w:type="dxa"/>
            <w:vAlign w:val="center"/>
          </w:tcPr>
          <w:p w14:paraId="4C402A14" w14:textId="7CBA1DCE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>L</w:t>
            </w:r>
            <w:r w:rsidR="19D21DCA" w:rsidRPr="00EA0B99">
              <w:rPr>
                <w:rFonts w:eastAsia="Arial" w:cs="Arial"/>
                <w:lang w:val="fr-BE"/>
              </w:rPr>
              <w:t xml:space="preserve">’entité assujettie </w:t>
            </w:r>
            <w:r w:rsidRPr="00EA0B99">
              <w:rPr>
                <w:rFonts w:eastAsia="Arial" w:cs="Arial"/>
                <w:lang w:val="fr-BE"/>
              </w:rPr>
              <w:t>applique l'article 9 § 3 de la loi anti-blanchiment.</w:t>
            </w:r>
          </w:p>
        </w:tc>
        <w:sdt>
          <w:sdtPr>
            <w:rPr>
              <w:lang w:val="fr-BE"/>
            </w:rPr>
            <w:alias w:val="OuiNon"/>
            <w:tag w:val="OuiNon"/>
            <w:id w:val="-1127467938"/>
            <w:placeholder>
              <w:docPart w:val="077D76AD5863462A90BA4AF811B3D64A"/>
            </w:placeholder>
            <w:showingPlcHdr/>
            <w:dropDownList>
              <w:listItem w:value="Choisissez une répons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549B1D47" w14:textId="2111E386" w:rsidR="00C40F57" w:rsidRPr="00EA0B99" w:rsidRDefault="00CD61E2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réponse.</w:t>
                </w:r>
              </w:p>
            </w:tc>
          </w:sdtContent>
        </w:sdt>
      </w:tr>
    </w:tbl>
    <w:p w14:paraId="2AB28985" w14:textId="77777777" w:rsidR="000564FA" w:rsidRPr="00EA0B99" w:rsidRDefault="000564FA" w:rsidP="442F9266">
      <w:pPr>
        <w:jc w:val="both"/>
        <w:rPr>
          <w:rStyle w:val="Emphasis"/>
          <w:rFonts w:eastAsia="Arial" w:cs="Arial"/>
          <w:color w:val="808080" w:themeColor="background1" w:themeShade="80"/>
          <w:lang w:val="fr-BE"/>
        </w:rPr>
      </w:pPr>
    </w:p>
    <w:p w14:paraId="5DBF08BA" w14:textId="38AA3AD5" w:rsidR="00C40F57" w:rsidRPr="00EA0B99" w:rsidRDefault="00062F23" w:rsidP="442F9266">
      <w:pPr>
        <w:jc w:val="both"/>
        <w:rPr>
          <w:rStyle w:val="Emphasis"/>
          <w:rFonts w:eastAsia="Arial" w:cs="Arial"/>
          <w:color w:val="808080" w:themeColor="background1" w:themeShade="80"/>
          <w:lang w:val="fr-BE"/>
        </w:rPr>
      </w:pP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[</w:t>
      </w:r>
      <w:r w:rsidR="002D02D7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Dans cette section, l'AMLCO doit </w:t>
      </w:r>
      <w:r w:rsidR="00DF18C2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fournir une explication/un commentaire sur la réponse [Oui/Non] donnée à la question </w:t>
      </w:r>
      <w:r w:rsidR="0081677F" w:rsidRPr="466C4B3C">
        <w:rPr>
          <w:rStyle w:val="Emphasis"/>
          <w:rFonts w:eastAsia="Arial" w:cs="Arial"/>
          <w:color w:val="808080" w:themeColor="background1" w:themeShade="80"/>
          <w:lang w:val="fr-BE"/>
        </w:rPr>
        <w:t>5.b</w:t>
      </w:r>
      <w:r w:rsidR="00DF18C2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. Le </w:t>
      </w:r>
      <w:r w:rsidR="009E004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cas échéant,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l'</w:t>
      </w:r>
      <w:r w:rsidR="009E004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AMLCO </w:t>
      </w:r>
      <w:r w:rsidR="002F7B6E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doit fournir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la confirmation que les circonstances justifiant cette décision sont restées inchangées ou, si ce n'est pas le cas, une description des mesures que </w:t>
      </w:r>
      <w:r w:rsidR="003820F6" w:rsidRPr="466C4B3C">
        <w:rPr>
          <w:rStyle w:val="Emphasis"/>
          <w:rFonts w:eastAsia="Arial" w:cs="Arial"/>
          <w:color w:val="808080" w:themeColor="background1" w:themeShade="80"/>
          <w:lang w:val="fr-BE"/>
        </w:rPr>
        <w:t>l’entité assujettie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a prises ou prendra en raison du changement de circonstances</w:t>
      </w:r>
      <w:r w:rsidR="009E0043" w:rsidRPr="466C4B3C">
        <w:rPr>
          <w:rStyle w:val="Emphasis"/>
          <w:rFonts w:eastAsia="Arial" w:cs="Arial"/>
          <w:color w:val="808080" w:themeColor="background1" w:themeShade="80"/>
          <w:lang w:val="fr-BE"/>
        </w:rPr>
        <w:t>.</w:t>
      </w:r>
      <w:r w:rsidR="002E065C" w:rsidRPr="466C4B3C">
        <w:rPr>
          <w:rStyle w:val="Emphasis"/>
          <w:rFonts w:eastAsia="Arial" w:cs="Arial"/>
          <w:color w:val="808080" w:themeColor="background1" w:themeShade="80"/>
          <w:lang w:val="fr-BE"/>
        </w:rPr>
        <w:t>]</w:t>
      </w:r>
    </w:p>
    <w:p w14:paraId="34C5530A" w14:textId="110F87AB" w:rsidR="002E065C" w:rsidRPr="00EA0B99" w:rsidRDefault="002E065C" w:rsidP="442F9266">
      <w:pPr>
        <w:jc w:val="both"/>
        <w:rPr>
          <w:rStyle w:val="Emphasis"/>
          <w:rFonts w:eastAsia="Arial" w:cs="Arial"/>
          <w:color w:val="808080" w:themeColor="background1" w:themeShade="80"/>
          <w:lang w:val="fr-BE"/>
        </w:rPr>
      </w:pPr>
    </w:p>
    <w:p w14:paraId="04BEC2E8" w14:textId="77777777" w:rsidR="00C40F57" w:rsidRPr="00EA0B99" w:rsidRDefault="002D02D7" w:rsidP="442F9266">
      <w:pPr>
        <w:pStyle w:val="Heading2"/>
        <w:rPr>
          <w:rStyle w:val="Emphasis"/>
          <w:rFonts w:eastAsia="Arial" w:cs="Arial"/>
          <w:i w:val="0"/>
          <w:iCs w:val="0"/>
          <w:lang w:val="fr-BE"/>
        </w:rPr>
      </w:pPr>
      <w:r w:rsidRPr="00EA0B99">
        <w:rPr>
          <w:rStyle w:val="Emphasis"/>
          <w:rFonts w:eastAsia="Arial" w:cs="Arial"/>
          <w:i w:val="0"/>
          <w:iCs w:val="0"/>
          <w:lang w:val="fr-BE"/>
        </w:rPr>
        <w:t>Externalisation</w:t>
      </w:r>
    </w:p>
    <w:p w14:paraId="732CFC3B" w14:textId="1FD55A46" w:rsidR="00427574" w:rsidRPr="00EA0B99" w:rsidRDefault="00427574" w:rsidP="442F9266">
      <w:pPr>
        <w:rPr>
          <w:rFonts w:eastAsia="Arial" w:cs="Arial"/>
          <w:lang w:val="fr-BE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495"/>
        <w:gridCol w:w="728"/>
        <w:gridCol w:w="6303"/>
        <w:gridCol w:w="1535"/>
      </w:tblGrid>
      <w:tr w:rsidR="008B24B1" w:rsidRPr="00EA0B99" w14:paraId="0C32B7B4" w14:textId="77777777" w:rsidTr="466C4B3C">
        <w:trPr>
          <w:trHeight w:val="1321"/>
        </w:trPr>
        <w:tc>
          <w:tcPr>
            <w:tcW w:w="431" w:type="dxa"/>
            <w:vAlign w:val="center"/>
          </w:tcPr>
          <w:p w14:paraId="2547F102" w14:textId="57BA30C6" w:rsidR="00C40F57" w:rsidRPr="00EA0B99" w:rsidRDefault="002D02D7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5</w:t>
            </w:r>
            <w:r w:rsidR="00960E3C" w:rsidRPr="466C4B3C">
              <w:rPr>
                <w:rFonts w:eastAsia="Arial" w:cs="Arial"/>
                <w:lang w:val="fr-BE"/>
              </w:rPr>
              <w:t>.c</w:t>
            </w:r>
          </w:p>
        </w:tc>
        <w:tc>
          <w:tcPr>
            <w:tcW w:w="7077" w:type="dxa"/>
            <w:gridSpan w:val="2"/>
            <w:vAlign w:val="center"/>
          </w:tcPr>
          <w:p w14:paraId="53F5B271" w14:textId="4E39D176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>L'</w:t>
            </w:r>
            <w:r w:rsidR="00A95FDA" w:rsidRPr="00EA0B99">
              <w:rPr>
                <w:rFonts w:eastAsia="Arial" w:cs="Arial"/>
                <w:lang w:val="fr-BE"/>
              </w:rPr>
              <w:t xml:space="preserve">entité </w:t>
            </w:r>
            <w:r w:rsidR="00101D92" w:rsidRPr="00EA0B99">
              <w:rPr>
                <w:rFonts w:eastAsia="Arial" w:cs="Arial"/>
                <w:lang w:val="fr-BE"/>
              </w:rPr>
              <w:t>assujettie</w:t>
            </w:r>
            <w:r w:rsidR="00A95FDA" w:rsidRPr="00EA0B99">
              <w:rPr>
                <w:rFonts w:eastAsia="Arial" w:cs="Arial"/>
                <w:lang w:val="fr-BE"/>
              </w:rPr>
              <w:t xml:space="preserve"> </w:t>
            </w:r>
            <w:r w:rsidRPr="00EA0B99">
              <w:rPr>
                <w:rFonts w:eastAsia="Arial" w:cs="Arial"/>
                <w:lang w:val="fr-BE"/>
              </w:rPr>
              <w:t>a décidé d'externaliser</w:t>
            </w:r>
            <w:r w:rsidR="00F207A9" w:rsidRPr="00EA0B99">
              <w:rPr>
                <w:rStyle w:val="FootnoteReference"/>
                <w:lang w:val="fr-BE"/>
              </w:rPr>
              <w:footnoteReference w:id="3"/>
            </w:r>
            <w:r w:rsidRPr="00EA0B99">
              <w:rPr>
                <w:rFonts w:eastAsia="Arial" w:cs="Arial"/>
                <w:lang w:val="fr-BE"/>
              </w:rPr>
              <w:t xml:space="preserve"> tout ou partie </w:t>
            </w:r>
            <w:r w:rsidR="0AE41246" w:rsidRPr="00EA0B99">
              <w:rPr>
                <w:rFonts w:eastAsia="Arial" w:cs="Arial"/>
                <w:lang w:val="fr-BE"/>
              </w:rPr>
              <w:t xml:space="preserve">de l'exécution de tâches ou </w:t>
            </w:r>
            <w:r w:rsidR="7FE3A2E0" w:rsidRPr="00EA0B99">
              <w:rPr>
                <w:rFonts w:eastAsia="Arial" w:cs="Arial"/>
                <w:lang w:val="fr-BE"/>
              </w:rPr>
              <w:t xml:space="preserve">de </w:t>
            </w:r>
            <w:r w:rsidR="0AE41246" w:rsidRPr="00EA0B99">
              <w:rPr>
                <w:rFonts w:eastAsia="Arial" w:cs="Arial"/>
                <w:lang w:val="fr-BE"/>
              </w:rPr>
              <w:t xml:space="preserve">processus </w:t>
            </w:r>
            <w:r w:rsidR="4FA548D2" w:rsidRPr="00EA0B99">
              <w:rPr>
                <w:rFonts w:eastAsia="Arial" w:cs="Arial"/>
                <w:lang w:val="fr-BE"/>
              </w:rPr>
              <w:t xml:space="preserve">de </w:t>
            </w:r>
            <w:r w:rsidR="7FE3A2E0" w:rsidRPr="00EA0B99">
              <w:rPr>
                <w:rFonts w:eastAsia="Arial" w:cs="Arial"/>
                <w:lang w:val="fr-BE"/>
              </w:rPr>
              <w:t>son</w:t>
            </w:r>
            <w:r w:rsidR="0AE41246" w:rsidRPr="00EA0B99">
              <w:rPr>
                <w:rFonts w:eastAsia="Arial" w:cs="Arial"/>
                <w:lang w:val="fr-BE"/>
              </w:rPr>
              <w:t xml:space="preserve"> dispositif de contrôle de LBC/FT </w:t>
            </w:r>
            <w:r w:rsidRPr="00EA0B99">
              <w:rPr>
                <w:rFonts w:eastAsia="Arial" w:cs="Arial"/>
                <w:lang w:val="fr-BE"/>
              </w:rPr>
              <w:t xml:space="preserve">à un tiers ou (le cas échéant) à une autre entité du groupe. Le </w:t>
            </w:r>
            <w:r w:rsidR="0924ADD5" w:rsidRPr="00EA0B99">
              <w:rPr>
                <w:rFonts w:eastAsia="Arial" w:cs="Arial"/>
                <w:lang w:val="fr-BE"/>
              </w:rPr>
              <w:t xml:space="preserve">cas échéant, précisez ci-dessous les processus </w:t>
            </w:r>
            <w:r w:rsidR="6EA34C62" w:rsidRPr="00EA0B99">
              <w:rPr>
                <w:rFonts w:eastAsia="Arial" w:cs="Arial"/>
                <w:lang w:val="fr-BE"/>
              </w:rPr>
              <w:t>(</w:t>
            </w:r>
            <w:r w:rsidR="00E21949" w:rsidRPr="00EA0B99">
              <w:rPr>
                <w:rFonts w:eastAsia="Arial" w:cs="Arial"/>
                <w:lang w:val="fr-BE"/>
              </w:rPr>
              <w:t xml:space="preserve">ou les </w:t>
            </w:r>
            <w:r w:rsidR="6EA34C62" w:rsidRPr="00EA0B99">
              <w:rPr>
                <w:rFonts w:eastAsia="Arial" w:cs="Arial"/>
                <w:lang w:val="fr-BE"/>
              </w:rPr>
              <w:t xml:space="preserve">tâches ou outils liés à ces processus) qui </w:t>
            </w:r>
            <w:r w:rsidR="0924ADD5" w:rsidRPr="00EA0B99">
              <w:rPr>
                <w:rFonts w:eastAsia="Arial" w:cs="Arial"/>
                <w:lang w:val="fr-BE"/>
              </w:rPr>
              <w:t xml:space="preserve">ont été </w:t>
            </w:r>
            <w:r w:rsidR="0924ADD5" w:rsidRPr="0098702B">
              <w:rPr>
                <w:rFonts w:eastAsia="Arial" w:cs="Arial"/>
                <w:b/>
                <w:bCs/>
                <w:lang w:val="fr-BE"/>
              </w:rPr>
              <w:t>totalement ou partiellement</w:t>
            </w:r>
            <w:r w:rsidR="0924ADD5" w:rsidRPr="00CA521C">
              <w:rPr>
                <w:rFonts w:eastAsia="Arial" w:cs="Arial"/>
                <w:lang w:val="fr-BE"/>
              </w:rPr>
              <w:t xml:space="preserve"> </w:t>
            </w:r>
            <w:r w:rsidR="0924ADD5" w:rsidRPr="00EA0B99">
              <w:rPr>
                <w:rFonts w:eastAsia="Arial" w:cs="Arial"/>
                <w:lang w:val="fr-BE"/>
              </w:rPr>
              <w:t>externalisés</w:t>
            </w:r>
            <w:r w:rsidR="00D40E88" w:rsidRPr="00EA0B99">
              <w:rPr>
                <w:rStyle w:val="FootnoteReference"/>
                <w:rFonts w:eastAsia="Arial" w:cs="Arial"/>
                <w:lang w:val="fr-BE"/>
              </w:rPr>
              <w:footnoteReference w:id="4"/>
            </w:r>
            <w:r w:rsidR="0924ADD5" w:rsidRPr="00EA0B99">
              <w:rPr>
                <w:rFonts w:eastAsia="Arial" w:cs="Arial"/>
                <w:lang w:val="fr-BE"/>
              </w:rPr>
              <w:t>.</w:t>
            </w:r>
          </w:p>
        </w:tc>
        <w:sdt>
          <w:sdtPr>
            <w:rPr>
              <w:lang w:val="fr-BE"/>
            </w:rPr>
            <w:alias w:val="OuiNon"/>
            <w:tag w:val="OuiNon"/>
            <w:id w:val="-702861926"/>
            <w:placeholder>
              <w:docPart w:val="6B413C75611442C8A68C0104944B9D16"/>
            </w:placeholder>
            <w:showingPlcHdr/>
            <w:dropDownList>
              <w:listItem w:value="Choisissez une répons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7F5F625C" w14:textId="5D013D03" w:rsidR="00C40F57" w:rsidRPr="00EA0B99" w:rsidRDefault="00CD61E2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réponse.</w:t>
                </w:r>
              </w:p>
            </w:tc>
          </w:sdtContent>
        </w:sdt>
      </w:tr>
      <w:tr w:rsidR="0056586B" w:rsidRPr="00EA0B99" w14:paraId="7C506778" w14:textId="77777777" w:rsidTr="466C4B3C">
        <w:trPr>
          <w:trHeight w:val="578"/>
        </w:trPr>
        <w:tc>
          <w:tcPr>
            <w:tcW w:w="43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D700F1F" w14:textId="77777777" w:rsidR="0056586B" w:rsidRPr="00EA0B99" w:rsidRDefault="0056586B" w:rsidP="442F9266">
            <w:pPr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495" w:type="dxa"/>
            <w:vAlign w:val="center"/>
          </w:tcPr>
          <w:p w14:paraId="094D5265" w14:textId="46D65FCE" w:rsidR="00C40F57" w:rsidRPr="00EA0B99" w:rsidRDefault="002D02D7" w:rsidP="466C4B3C">
            <w:pPr>
              <w:jc w:val="center"/>
              <w:rPr>
                <w:rFonts w:eastAsia="Arial" w:cs="Arial"/>
                <w:i/>
                <w:iCs/>
                <w:lang w:val="fr-BE"/>
              </w:rPr>
            </w:pPr>
            <w:r w:rsidRPr="466C4B3C">
              <w:rPr>
                <w:rFonts w:eastAsia="Arial" w:cs="Arial"/>
                <w:i/>
                <w:iCs/>
                <w:lang w:val="fr-BE"/>
              </w:rPr>
              <w:t>5</w:t>
            </w:r>
            <w:r w:rsidR="3C5A8D03" w:rsidRPr="466C4B3C">
              <w:rPr>
                <w:rFonts w:eastAsia="Arial" w:cs="Arial"/>
                <w:i/>
                <w:iCs/>
                <w:lang w:val="fr-BE"/>
              </w:rPr>
              <w:t>.</w:t>
            </w:r>
            <w:r w:rsidR="00D15621" w:rsidRPr="466C4B3C">
              <w:rPr>
                <w:rFonts w:eastAsia="Arial" w:cs="Arial"/>
                <w:i/>
                <w:iCs/>
                <w:lang w:val="fr-BE"/>
              </w:rPr>
              <w:t>c.i</w:t>
            </w:r>
          </w:p>
        </w:tc>
        <w:tc>
          <w:tcPr>
            <w:tcW w:w="6582" w:type="dxa"/>
            <w:vAlign w:val="center"/>
          </w:tcPr>
          <w:p w14:paraId="765EA09D" w14:textId="5BD20D18" w:rsidR="00C40F57" w:rsidRPr="00EA0B99" w:rsidRDefault="002D02D7" w:rsidP="466C4B3C">
            <w:pPr>
              <w:rPr>
                <w:rFonts w:eastAsia="Arial" w:cs="Arial"/>
                <w:i/>
                <w:iCs/>
                <w:lang w:val="fr-BE"/>
              </w:rPr>
            </w:pPr>
            <w:r w:rsidRPr="466C4B3C">
              <w:rPr>
                <w:rFonts w:eastAsia="Arial" w:cs="Arial"/>
                <w:i/>
                <w:iCs/>
                <w:lang w:val="fr-BE"/>
              </w:rPr>
              <w:t xml:space="preserve">La </w:t>
            </w:r>
            <w:r w:rsidR="3C5A8D03" w:rsidRPr="466C4B3C">
              <w:rPr>
                <w:rFonts w:eastAsia="Arial" w:cs="Arial"/>
                <w:i/>
                <w:iCs/>
                <w:lang w:val="fr-BE"/>
              </w:rPr>
              <w:t xml:space="preserve">fonction </w:t>
            </w:r>
            <w:r w:rsidR="00F30284" w:rsidRPr="466C4B3C">
              <w:rPr>
                <w:rFonts w:eastAsia="Arial" w:cs="Arial"/>
                <w:i/>
                <w:iCs/>
                <w:lang w:val="fr-BE"/>
              </w:rPr>
              <w:t>d</w:t>
            </w:r>
            <w:r w:rsidR="00F30284">
              <w:rPr>
                <w:rFonts w:eastAsia="Arial"/>
              </w:rPr>
              <w:t>’</w:t>
            </w:r>
            <w:r w:rsidR="3C5A8D03" w:rsidRPr="466C4B3C">
              <w:rPr>
                <w:rFonts w:eastAsia="Arial" w:cs="Arial"/>
                <w:i/>
                <w:iCs/>
                <w:lang w:val="fr-BE"/>
              </w:rPr>
              <w:t>AMLCO</w:t>
            </w:r>
            <w:r w:rsidRPr="466C4B3C">
              <w:rPr>
                <w:rStyle w:val="FootnoteReference"/>
                <w:rFonts w:eastAsia="Arial" w:cs="Arial"/>
                <w:i/>
                <w:iCs/>
                <w:lang w:val="fr-BE"/>
              </w:rPr>
              <w:footnoteReference w:id="5"/>
            </w:r>
            <w:r w:rsidR="6EA34C62" w:rsidRPr="466C4B3C">
              <w:rPr>
                <w:rFonts w:eastAsia="Arial" w:cs="Arial"/>
                <w:i/>
                <w:iCs/>
                <w:lang w:val="fr-BE"/>
              </w:rPr>
              <w:t>.</w:t>
            </w:r>
          </w:p>
        </w:tc>
        <w:sdt>
          <w:sdtPr>
            <w:rPr>
              <w:lang w:val="fr-BE"/>
            </w:rPr>
            <w:alias w:val="YesNo"/>
            <w:tag w:val="YesNo"/>
            <w:id w:val="-1465644299"/>
            <w:placeholder>
              <w:docPart w:val="ABF19230CB2347C9AA5141DC6F02B124"/>
            </w:placeholder>
            <w:showingPlcHdr/>
            <w:dropDownList>
              <w:listItem w:value="Choisissez une réponse"/>
              <w:listItem w:displayText="Non applicable" w:value="Non applicabl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0F1B88FC" w14:textId="5235FFAC" w:rsidR="00C40F57" w:rsidRPr="00EA0B99" w:rsidRDefault="00202A71">
                <w:pPr>
                  <w:ind w:left="41"/>
                  <w:jc w:val="center"/>
                  <w:rPr>
                    <w:i/>
                    <w:iCs/>
                    <w:lang w:val="fr-BE"/>
                  </w:rPr>
                </w:pPr>
                <w:r w:rsidRPr="00EA0B99">
                  <w:rPr>
                    <w:i/>
                    <w:iCs/>
                    <w:color w:val="808080" w:themeColor="background1" w:themeShade="80"/>
                    <w:lang w:val="fr-BE"/>
                  </w:rPr>
                  <w:t>Choisissez une réponse</w:t>
                </w:r>
                <w:r w:rsidRPr="00EA0B99">
                  <w:rPr>
                    <w:rStyle w:val="PlaceholderText"/>
                    <w:i/>
                    <w:iCs/>
                    <w:lang w:val="fr-BE"/>
                  </w:rPr>
                  <w:t>.</w:t>
                </w:r>
              </w:p>
            </w:tc>
          </w:sdtContent>
        </w:sdt>
      </w:tr>
      <w:tr w:rsidR="008B24B1" w:rsidRPr="00EA0B99" w14:paraId="2C98DF76" w14:textId="77777777" w:rsidTr="466C4B3C">
        <w:trPr>
          <w:trHeight w:val="578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EE73FC8" w14:textId="77777777" w:rsidR="008B24B1" w:rsidRPr="00EA0B99" w:rsidRDefault="008B24B1" w:rsidP="442F9266">
            <w:pPr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495" w:type="dxa"/>
            <w:vAlign w:val="center"/>
          </w:tcPr>
          <w:p w14:paraId="2E62D5A8" w14:textId="327C227F" w:rsidR="00C40F57" w:rsidRPr="00EA0B99" w:rsidRDefault="002D02D7" w:rsidP="466C4B3C">
            <w:pPr>
              <w:jc w:val="center"/>
              <w:rPr>
                <w:rFonts w:eastAsia="Arial" w:cs="Arial"/>
                <w:i/>
                <w:iCs/>
                <w:lang w:val="fr-BE"/>
              </w:rPr>
            </w:pPr>
            <w:r w:rsidRPr="466C4B3C">
              <w:rPr>
                <w:rFonts w:eastAsia="Arial" w:cs="Arial"/>
                <w:i/>
                <w:iCs/>
                <w:lang w:val="fr-BE"/>
              </w:rPr>
              <w:t>5</w:t>
            </w:r>
            <w:r w:rsidR="794DA0BE" w:rsidRPr="466C4B3C">
              <w:rPr>
                <w:rFonts w:eastAsia="Arial" w:cs="Arial"/>
                <w:i/>
                <w:iCs/>
                <w:lang w:val="fr-BE"/>
              </w:rPr>
              <w:t>.</w:t>
            </w:r>
            <w:r w:rsidR="00D15621" w:rsidRPr="466C4B3C">
              <w:rPr>
                <w:rFonts w:eastAsia="Arial" w:cs="Arial"/>
                <w:i/>
                <w:iCs/>
                <w:lang w:val="fr-BE"/>
              </w:rPr>
              <w:t>c.ii</w:t>
            </w:r>
          </w:p>
        </w:tc>
        <w:tc>
          <w:tcPr>
            <w:tcW w:w="6582" w:type="dxa"/>
            <w:vAlign w:val="center"/>
          </w:tcPr>
          <w:p w14:paraId="20AB6B05" w14:textId="547587F5" w:rsidR="00C40F57" w:rsidRPr="00EA0B99" w:rsidRDefault="5E644593" w:rsidP="466C4B3C">
            <w:pPr>
              <w:rPr>
                <w:rFonts w:eastAsia="Arial" w:cs="Arial"/>
                <w:i/>
                <w:iCs/>
                <w:lang w:val="fr-BE"/>
              </w:rPr>
            </w:pPr>
            <w:r w:rsidRPr="466C4B3C">
              <w:rPr>
                <w:rFonts w:eastAsia="Arial" w:cs="Arial"/>
                <w:i/>
                <w:iCs/>
                <w:lang w:val="fr-BE"/>
              </w:rPr>
              <w:t>On-boarding des</w:t>
            </w:r>
            <w:r w:rsidR="002D02D7" w:rsidRPr="466C4B3C">
              <w:rPr>
                <w:rFonts w:eastAsia="Arial" w:cs="Arial"/>
                <w:i/>
                <w:iCs/>
                <w:lang w:val="fr-BE"/>
              </w:rPr>
              <w:t xml:space="preserve"> clients et mesures KYC/CDD</w:t>
            </w:r>
            <w:r w:rsidR="6EA34C62" w:rsidRPr="466C4B3C">
              <w:rPr>
                <w:rFonts w:eastAsia="Arial" w:cs="Arial"/>
                <w:i/>
                <w:iCs/>
                <w:lang w:val="fr-BE"/>
              </w:rPr>
              <w:t>.</w:t>
            </w:r>
          </w:p>
        </w:tc>
        <w:sdt>
          <w:sdtPr>
            <w:rPr>
              <w:lang w:val="fr-BE"/>
            </w:rPr>
            <w:alias w:val="YesNo"/>
            <w:tag w:val="YesNo"/>
            <w:id w:val="115407927"/>
            <w:placeholder>
              <w:docPart w:val="19484B161B8E46F79A3F0C6237BE3D71"/>
            </w:placeholder>
            <w:showingPlcHdr/>
            <w:dropDownList>
              <w:listItem w:value="Choisissez une réponse"/>
              <w:listItem w:displayText="Non applicable" w:value="Non applicabl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6B356240" w14:textId="134EB33D" w:rsidR="00C40F57" w:rsidRPr="00EA0B99" w:rsidRDefault="00202A71">
                <w:pPr>
                  <w:ind w:left="41"/>
                  <w:jc w:val="center"/>
                  <w:rPr>
                    <w:i/>
                    <w:iCs/>
                    <w:lang w:val="fr-BE"/>
                  </w:rPr>
                </w:pPr>
                <w:r w:rsidRPr="00EA0B99">
                  <w:rPr>
                    <w:i/>
                    <w:iCs/>
                    <w:color w:val="808080" w:themeColor="background1" w:themeShade="80"/>
                    <w:lang w:val="fr-BE"/>
                  </w:rPr>
                  <w:t>Choisissez une réponse</w:t>
                </w:r>
                <w:r w:rsidRPr="00EA0B99">
                  <w:rPr>
                    <w:rStyle w:val="PlaceholderText"/>
                    <w:i/>
                    <w:iCs/>
                    <w:lang w:val="fr-BE"/>
                  </w:rPr>
                  <w:t>.</w:t>
                </w:r>
              </w:p>
            </w:tc>
          </w:sdtContent>
        </w:sdt>
      </w:tr>
      <w:tr w:rsidR="007A2805" w:rsidRPr="00EA0B99" w14:paraId="012AAAA4" w14:textId="77777777" w:rsidTr="466C4B3C">
        <w:trPr>
          <w:trHeight w:val="578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01C41D4" w14:textId="77777777" w:rsidR="007A2805" w:rsidRPr="00EA0B99" w:rsidRDefault="007A2805" w:rsidP="442F9266">
            <w:pPr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495" w:type="dxa"/>
            <w:vAlign w:val="center"/>
          </w:tcPr>
          <w:p w14:paraId="7A071D5E" w14:textId="7BA7D264" w:rsidR="00C40F57" w:rsidRPr="00EA0B99" w:rsidRDefault="002D02D7" w:rsidP="466C4B3C">
            <w:pPr>
              <w:jc w:val="center"/>
              <w:rPr>
                <w:rFonts w:eastAsia="Arial" w:cs="Arial"/>
                <w:i/>
                <w:iCs/>
                <w:lang w:val="fr-BE"/>
              </w:rPr>
            </w:pPr>
            <w:r w:rsidRPr="466C4B3C">
              <w:rPr>
                <w:rFonts w:eastAsia="Arial" w:cs="Arial"/>
                <w:i/>
                <w:iCs/>
                <w:lang w:val="fr-BE"/>
              </w:rPr>
              <w:t>5</w:t>
            </w:r>
            <w:r w:rsidR="5F0D5F6C" w:rsidRPr="466C4B3C">
              <w:rPr>
                <w:rFonts w:eastAsia="Arial" w:cs="Arial"/>
                <w:i/>
                <w:iCs/>
                <w:lang w:val="fr-BE"/>
              </w:rPr>
              <w:t>.</w:t>
            </w:r>
            <w:r w:rsidR="00D15621" w:rsidRPr="466C4B3C">
              <w:rPr>
                <w:rFonts w:eastAsia="Arial" w:cs="Arial"/>
                <w:i/>
                <w:iCs/>
                <w:lang w:val="fr-BE"/>
              </w:rPr>
              <w:t>c.iii</w:t>
            </w:r>
          </w:p>
        </w:tc>
        <w:tc>
          <w:tcPr>
            <w:tcW w:w="6582" w:type="dxa"/>
            <w:vAlign w:val="center"/>
          </w:tcPr>
          <w:p w14:paraId="7DFEA38B" w14:textId="22346BD4" w:rsidR="00C40F57" w:rsidRPr="00EA0B99" w:rsidRDefault="002D02D7" w:rsidP="466C4B3C">
            <w:pPr>
              <w:rPr>
                <w:rFonts w:eastAsia="Arial" w:cs="Arial"/>
                <w:i/>
                <w:iCs/>
                <w:lang w:val="fr-BE"/>
              </w:rPr>
            </w:pPr>
            <w:r w:rsidRPr="466C4B3C">
              <w:rPr>
                <w:rFonts w:eastAsia="Arial" w:cs="Arial"/>
                <w:i/>
                <w:iCs/>
                <w:lang w:val="fr-BE"/>
              </w:rPr>
              <w:t>Contrôle</w:t>
            </w:r>
            <w:r w:rsidR="00AF6134" w:rsidRPr="466C4B3C">
              <w:rPr>
                <w:rFonts w:eastAsia="Arial" w:cs="Arial"/>
                <w:i/>
                <w:iCs/>
                <w:lang w:val="fr-BE"/>
              </w:rPr>
              <w:t xml:space="preserve"> en matière</w:t>
            </w:r>
            <w:r w:rsidRPr="466C4B3C">
              <w:rPr>
                <w:rFonts w:eastAsia="Arial" w:cs="Arial"/>
                <w:i/>
                <w:iCs/>
                <w:lang w:val="fr-BE"/>
              </w:rPr>
              <w:t xml:space="preserve"> de sanctions et </w:t>
            </w:r>
            <w:r w:rsidR="29BD84B6" w:rsidRPr="466C4B3C" w:rsidDel="00AF6134">
              <w:rPr>
                <w:rFonts w:eastAsia="Arial" w:cs="Arial"/>
                <w:i/>
                <w:iCs/>
                <w:lang w:val="fr-BE"/>
              </w:rPr>
              <w:t>d’</w:t>
            </w:r>
            <w:r w:rsidRPr="466C4B3C">
              <w:rPr>
                <w:rFonts w:eastAsia="Arial" w:cs="Arial"/>
                <w:i/>
                <w:iCs/>
                <w:lang w:val="fr-BE"/>
              </w:rPr>
              <w:t>embargos</w:t>
            </w:r>
            <w:r w:rsidR="001476DD">
              <w:rPr>
                <w:rStyle w:val="FootnoteReference"/>
                <w:rFonts w:eastAsia="Arial" w:cs="Arial"/>
                <w:i/>
                <w:iCs/>
                <w:lang w:val="fr-BE"/>
              </w:rPr>
              <w:footnoteReference w:id="6"/>
            </w:r>
            <w:r w:rsidR="6EA34C62" w:rsidRPr="466C4B3C">
              <w:rPr>
                <w:rFonts w:eastAsia="Arial" w:cs="Arial"/>
                <w:i/>
                <w:iCs/>
                <w:lang w:val="fr-BE"/>
              </w:rPr>
              <w:t>.</w:t>
            </w:r>
          </w:p>
        </w:tc>
        <w:sdt>
          <w:sdtPr>
            <w:rPr>
              <w:lang w:val="fr-BE"/>
            </w:rPr>
            <w:alias w:val="YesNo"/>
            <w:tag w:val="YesNo"/>
            <w:id w:val="-776784677"/>
            <w:placeholder>
              <w:docPart w:val="4B9D51C640814CD78B1A075E7395CEB7"/>
            </w:placeholder>
            <w:showingPlcHdr/>
            <w:dropDownList>
              <w:listItem w:value="Choisissez une réponse"/>
              <w:listItem w:displayText="Non applicable" w:value="Non applicabl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2CD50A34" w14:textId="02D0C327" w:rsidR="00C40F57" w:rsidRPr="00EA0B99" w:rsidRDefault="00202A71">
                <w:pPr>
                  <w:ind w:left="41"/>
                  <w:jc w:val="center"/>
                  <w:rPr>
                    <w:i/>
                    <w:iCs/>
                    <w:lang w:val="fr-BE"/>
                  </w:rPr>
                </w:pPr>
                <w:r w:rsidRPr="00EA0B99">
                  <w:rPr>
                    <w:i/>
                    <w:iCs/>
                    <w:color w:val="808080" w:themeColor="background1" w:themeShade="80"/>
                    <w:lang w:val="fr-BE"/>
                  </w:rPr>
                  <w:t>Choisissez une réponse</w:t>
                </w:r>
                <w:r w:rsidRPr="00EA0B99">
                  <w:rPr>
                    <w:rStyle w:val="PlaceholderText"/>
                    <w:i/>
                    <w:iCs/>
                    <w:lang w:val="fr-BE"/>
                  </w:rPr>
                  <w:t>.</w:t>
                </w:r>
              </w:p>
            </w:tc>
          </w:sdtContent>
        </w:sdt>
      </w:tr>
      <w:tr w:rsidR="0056586B" w:rsidRPr="00EA0B99" w14:paraId="21E421AA" w14:textId="77777777" w:rsidTr="466C4B3C">
        <w:trPr>
          <w:trHeight w:val="578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55BC797" w14:textId="77777777" w:rsidR="0056586B" w:rsidRPr="00EA0B99" w:rsidRDefault="0056586B" w:rsidP="442F9266">
            <w:pPr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495" w:type="dxa"/>
            <w:vAlign w:val="center"/>
          </w:tcPr>
          <w:p w14:paraId="03F5265D" w14:textId="3CADC85B" w:rsidR="00C40F57" w:rsidRPr="00EA0B99" w:rsidRDefault="002D02D7" w:rsidP="466C4B3C">
            <w:pPr>
              <w:jc w:val="center"/>
              <w:rPr>
                <w:rFonts w:eastAsia="Arial" w:cs="Arial"/>
                <w:i/>
                <w:iCs/>
                <w:lang w:val="fr-BE"/>
              </w:rPr>
            </w:pPr>
            <w:r w:rsidRPr="466C4B3C">
              <w:rPr>
                <w:rFonts w:eastAsia="Arial" w:cs="Arial"/>
                <w:i/>
                <w:iCs/>
                <w:lang w:val="fr-BE"/>
              </w:rPr>
              <w:t>5</w:t>
            </w:r>
            <w:r w:rsidR="5F0D5F6C" w:rsidRPr="466C4B3C">
              <w:rPr>
                <w:rFonts w:eastAsia="Arial" w:cs="Arial"/>
                <w:i/>
                <w:iCs/>
                <w:lang w:val="fr-BE"/>
              </w:rPr>
              <w:t>.</w:t>
            </w:r>
            <w:r w:rsidR="00D15621" w:rsidRPr="466C4B3C">
              <w:rPr>
                <w:rFonts w:eastAsia="Arial" w:cs="Arial"/>
                <w:i/>
                <w:iCs/>
                <w:lang w:val="fr-BE"/>
              </w:rPr>
              <w:t>c.iv</w:t>
            </w:r>
          </w:p>
        </w:tc>
        <w:tc>
          <w:tcPr>
            <w:tcW w:w="6582" w:type="dxa"/>
            <w:vAlign w:val="center"/>
          </w:tcPr>
          <w:p w14:paraId="6ECD7D79" w14:textId="77777777" w:rsidR="00C40F57" w:rsidRPr="00EA0B99" w:rsidRDefault="002D02D7" w:rsidP="442F9266">
            <w:pPr>
              <w:rPr>
                <w:rFonts w:eastAsia="Arial" w:cs="Arial"/>
                <w:i/>
                <w:iCs/>
                <w:lang w:val="fr-BE"/>
              </w:rPr>
            </w:pPr>
            <w:r w:rsidRPr="00EA0B99">
              <w:rPr>
                <w:rFonts w:eastAsia="Arial" w:cs="Arial"/>
                <w:i/>
                <w:iCs/>
                <w:lang w:val="fr-BE"/>
              </w:rPr>
              <w:t>Surveillance des transactions</w:t>
            </w:r>
            <w:r w:rsidR="6EA34C62" w:rsidRPr="00EA0B99">
              <w:rPr>
                <w:rFonts w:eastAsia="Arial" w:cs="Arial"/>
                <w:i/>
                <w:iCs/>
                <w:lang w:val="fr-BE"/>
              </w:rPr>
              <w:t>.</w:t>
            </w:r>
          </w:p>
        </w:tc>
        <w:sdt>
          <w:sdtPr>
            <w:rPr>
              <w:lang w:val="fr-BE"/>
            </w:rPr>
            <w:alias w:val="YesNo"/>
            <w:tag w:val="YesNo"/>
            <w:id w:val="899643207"/>
            <w:placeholder>
              <w:docPart w:val="38CC722D9AD84BD792AFA197AA0D0A77"/>
            </w:placeholder>
            <w:showingPlcHdr/>
            <w:dropDownList>
              <w:listItem w:value="Choisissez une réponse"/>
              <w:listItem w:displayText="Non applicable" w:value="Non applicabl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5C5373EE" w14:textId="13B229D7" w:rsidR="00C40F57" w:rsidRPr="00EA0B99" w:rsidRDefault="00202A71">
                <w:pPr>
                  <w:ind w:left="41"/>
                  <w:jc w:val="center"/>
                  <w:rPr>
                    <w:i/>
                    <w:iCs/>
                    <w:lang w:val="fr-BE"/>
                  </w:rPr>
                </w:pPr>
                <w:r w:rsidRPr="00EA0B99">
                  <w:rPr>
                    <w:i/>
                    <w:iCs/>
                    <w:color w:val="808080" w:themeColor="background1" w:themeShade="80"/>
                    <w:lang w:val="fr-BE"/>
                  </w:rPr>
                  <w:t>Choisissez une réponse</w:t>
                </w:r>
                <w:r w:rsidRPr="00EA0B99">
                  <w:rPr>
                    <w:rStyle w:val="PlaceholderText"/>
                    <w:i/>
                    <w:iCs/>
                    <w:lang w:val="fr-BE"/>
                  </w:rPr>
                  <w:t>.</w:t>
                </w:r>
              </w:p>
            </w:tc>
          </w:sdtContent>
        </w:sdt>
      </w:tr>
      <w:tr w:rsidR="00D40E88" w:rsidRPr="00EA0B99" w14:paraId="5EFE3A98" w14:textId="77777777" w:rsidTr="466C4B3C">
        <w:trPr>
          <w:trHeight w:val="578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8C09377" w14:textId="77777777" w:rsidR="00D40E88" w:rsidRPr="00EA0B99" w:rsidRDefault="00D40E88" w:rsidP="442F9266">
            <w:pPr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495" w:type="dxa"/>
            <w:vAlign w:val="center"/>
          </w:tcPr>
          <w:p w14:paraId="08935DBC" w14:textId="26FDA15E" w:rsidR="00C40F57" w:rsidRPr="00EA0B99" w:rsidRDefault="002D02D7" w:rsidP="466C4B3C">
            <w:pPr>
              <w:jc w:val="center"/>
              <w:rPr>
                <w:rFonts w:eastAsia="Arial" w:cs="Arial"/>
                <w:i/>
                <w:iCs/>
                <w:lang w:val="fr-BE"/>
              </w:rPr>
            </w:pPr>
            <w:r w:rsidRPr="466C4B3C">
              <w:rPr>
                <w:rFonts w:eastAsia="Arial" w:cs="Arial"/>
                <w:i/>
                <w:iCs/>
                <w:lang w:val="fr-BE"/>
              </w:rPr>
              <w:t>5</w:t>
            </w:r>
            <w:r w:rsidR="3C5A8D03" w:rsidRPr="466C4B3C">
              <w:rPr>
                <w:rFonts w:eastAsia="Arial" w:cs="Arial"/>
                <w:i/>
                <w:iCs/>
                <w:lang w:val="fr-BE"/>
              </w:rPr>
              <w:t>.</w:t>
            </w:r>
            <w:r w:rsidR="00D15621" w:rsidRPr="466C4B3C">
              <w:rPr>
                <w:rFonts w:eastAsia="Arial" w:cs="Arial"/>
                <w:i/>
                <w:iCs/>
                <w:lang w:val="fr-BE"/>
              </w:rPr>
              <w:t>c.v</w:t>
            </w:r>
          </w:p>
        </w:tc>
        <w:tc>
          <w:tcPr>
            <w:tcW w:w="6582" w:type="dxa"/>
            <w:vAlign w:val="center"/>
          </w:tcPr>
          <w:p w14:paraId="187FBAD5" w14:textId="77777777" w:rsidR="00C40F57" w:rsidRPr="00EA0B99" w:rsidRDefault="002D02D7" w:rsidP="442F9266">
            <w:pPr>
              <w:rPr>
                <w:rFonts w:eastAsia="Arial" w:cs="Arial"/>
                <w:i/>
                <w:iCs/>
                <w:lang w:val="fr-BE"/>
              </w:rPr>
            </w:pPr>
            <w:r w:rsidRPr="00EA0B99">
              <w:rPr>
                <w:rFonts w:eastAsia="Arial" w:cs="Arial"/>
                <w:i/>
                <w:iCs/>
                <w:lang w:val="fr-BE"/>
              </w:rPr>
              <w:t xml:space="preserve">Analyse des </w:t>
            </w:r>
            <w:r w:rsidR="27E28164" w:rsidRPr="00EA0B99">
              <w:rPr>
                <w:rFonts w:eastAsia="Arial" w:cs="Arial"/>
                <w:i/>
                <w:iCs/>
                <w:lang w:val="fr-BE"/>
              </w:rPr>
              <w:t xml:space="preserve">faits et </w:t>
            </w:r>
            <w:r w:rsidRPr="00EA0B99">
              <w:rPr>
                <w:rFonts w:eastAsia="Arial" w:cs="Arial"/>
                <w:i/>
                <w:iCs/>
                <w:lang w:val="fr-BE"/>
              </w:rPr>
              <w:t>transactions atypiques.</w:t>
            </w:r>
          </w:p>
        </w:tc>
        <w:sdt>
          <w:sdtPr>
            <w:rPr>
              <w:lang w:val="fr-BE"/>
            </w:rPr>
            <w:alias w:val="YesNo"/>
            <w:tag w:val="YesNo"/>
            <w:id w:val="-1084601793"/>
            <w:placeholder>
              <w:docPart w:val="D5285094988045D68DE5C37126C536CD"/>
            </w:placeholder>
            <w:showingPlcHdr/>
            <w:dropDownList>
              <w:listItem w:value="Choisissez une réponse"/>
              <w:listItem w:displayText="Non applicable" w:value="Non applicabl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772F466E" w14:textId="50F8B4FD" w:rsidR="00C40F57" w:rsidRPr="00EA0B99" w:rsidRDefault="00202A71">
                <w:pPr>
                  <w:ind w:left="41"/>
                  <w:jc w:val="center"/>
                  <w:rPr>
                    <w:i/>
                    <w:iCs/>
                    <w:lang w:val="fr-BE"/>
                  </w:rPr>
                </w:pPr>
                <w:r w:rsidRPr="00EA0B99">
                  <w:rPr>
                    <w:i/>
                    <w:iCs/>
                    <w:color w:val="808080" w:themeColor="background1" w:themeShade="80"/>
                    <w:lang w:val="fr-BE"/>
                  </w:rPr>
                  <w:t>Choisissez une réponse</w:t>
                </w:r>
                <w:r w:rsidRPr="00EA0B99">
                  <w:rPr>
                    <w:rStyle w:val="PlaceholderText"/>
                    <w:i/>
                    <w:iCs/>
                    <w:lang w:val="fr-BE"/>
                  </w:rPr>
                  <w:t>.</w:t>
                </w:r>
              </w:p>
            </w:tc>
          </w:sdtContent>
        </w:sdt>
      </w:tr>
      <w:tr w:rsidR="00BC2551" w:rsidRPr="00EA0B99" w14:paraId="0845F0C4" w14:textId="77777777" w:rsidTr="466C4B3C">
        <w:trPr>
          <w:trHeight w:val="578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AFAF350" w14:textId="77777777" w:rsidR="00BC2551" w:rsidRPr="00EA0B99" w:rsidRDefault="00BC2551" w:rsidP="442F9266">
            <w:pPr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495" w:type="dxa"/>
            <w:vAlign w:val="center"/>
          </w:tcPr>
          <w:p w14:paraId="6BADEDFB" w14:textId="716DDA84" w:rsidR="00C40F57" w:rsidRPr="00EA0B99" w:rsidRDefault="002D02D7" w:rsidP="466C4B3C">
            <w:pPr>
              <w:jc w:val="center"/>
              <w:rPr>
                <w:rFonts w:eastAsia="Arial" w:cs="Arial"/>
                <w:i/>
                <w:iCs/>
                <w:lang w:val="fr-BE"/>
              </w:rPr>
            </w:pPr>
            <w:r w:rsidRPr="466C4B3C">
              <w:rPr>
                <w:rFonts w:eastAsia="Arial" w:cs="Arial"/>
                <w:i/>
                <w:iCs/>
                <w:lang w:val="fr-BE"/>
              </w:rPr>
              <w:t>5</w:t>
            </w:r>
            <w:r w:rsidR="53E5C4F5" w:rsidRPr="466C4B3C">
              <w:rPr>
                <w:rFonts w:eastAsia="Arial" w:cs="Arial"/>
                <w:i/>
                <w:iCs/>
                <w:lang w:val="fr-BE"/>
              </w:rPr>
              <w:t>.</w:t>
            </w:r>
            <w:r w:rsidR="00B65CB9" w:rsidRPr="466C4B3C">
              <w:rPr>
                <w:rFonts w:eastAsia="Arial" w:cs="Arial"/>
                <w:i/>
                <w:iCs/>
                <w:lang w:val="fr-BE"/>
              </w:rPr>
              <w:t>c.vi</w:t>
            </w:r>
          </w:p>
        </w:tc>
        <w:tc>
          <w:tcPr>
            <w:tcW w:w="6582" w:type="dxa"/>
            <w:vAlign w:val="center"/>
          </w:tcPr>
          <w:p w14:paraId="0A8FB87D" w14:textId="77777777" w:rsidR="00C40F57" w:rsidRPr="00EA0B99" w:rsidRDefault="002D02D7" w:rsidP="442F9266">
            <w:pPr>
              <w:rPr>
                <w:rFonts w:eastAsia="Arial" w:cs="Arial"/>
                <w:i/>
                <w:iCs/>
                <w:lang w:val="fr-BE"/>
              </w:rPr>
            </w:pPr>
            <w:r w:rsidRPr="00EA0B99">
              <w:rPr>
                <w:rFonts w:eastAsia="Arial" w:cs="Arial"/>
                <w:i/>
                <w:iCs/>
                <w:lang w:val="fr-BE"/>
              </w:rPr>
              <w:t>Formation et sensibilisation.</w:t>
            </w:r>
          </w:p>
        </w:tc>
        <w:sdt>
          <w:sdtPr>
            <w:rPr>
              <w:lang w:val="fr-BE"/>
            </w:rPr>
            <w:alias w:val="YesNo"/>
            <w:tag w:val="YesNo"/>
            <w:id w:val="-112515267"/>
            <w:placeholder>
              <w:docPart w:val="E6D4DBF93873406C92BC19DEB27CDCF1"/>
            </w:placeholder>
            <w:showingPlcHdr/>
            <w:dropDownList>
              <w:listItem w:value="Choisissez une réponse"/>
              <w:listItem w:displayText="Non applicable" w:value="Non applicabl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46A54217" w14:textId="54368F53" w:rsidR="00C40F57" w:rsidRPr="00EA0B99" w:rsidRDefault="00202A71">
                <w:pPr>
                  <w:ind w:left="41"/>
                  <w:jc w:val="center"/>
                  <w:rPr>
                    <w:i/>
                    <w:iCs/>
                    <w:lang w:val="fr-BE"/>
                  </w:rPr>
                </w:pPr>
                <w:r w:rsidRPr="00EA0B99">
                  <w:rPr>
                    <w:i/>
                    <w:iCs/>
                    <w:color w:val="808080" w:themeColor="background1" w:themeShade="80"/>
                    <w:lang w:val="fr-BE"/>
                  </w:rPr>
                  <w:t>Choisissez une réponse</w:t>
                </w:r>
                <w:r w:rsidRPr="00EA0B99">
                  <w:rPr>
                    <w:rStyle w:val="PlaceholderText"/>
                    <w:i/>
                    <w:iCs/>
                    <w:lang w:val="fr-BE"/>
                  </w:rPr>
                  <w:t>.</w:t>
                </w:r>
              </w:p>
            </w:tc>
          </w:sdtContent>
        </w:sdt>
      </w:tr>
      <w:tr w:rsidR="005F7C90" w:rsidRPr="00EA0B99" w14:paraId="06B03B11" w14:textId="77777777" w:rsidTr="466C4B3C">
        <w:trPr>
          <w:trHeight w:val="578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39C0B9F0" w14:textId="77777777" w:rsidR="005F7C90" w:rsidRPr="00EA0B99" w:rsidRDefault="005F7C90" w:rsidP="442F9266">
            <w:pPr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495" w:type="dxa"/>
            <w:vAlign w:val="center"/>
          </w:tcPr>
          <w:p w14:paraId="4CE54C6A" w14:textId="0611DDC9" w:rsidR="00C40F57" w:rsidRPr="00EA0B99" w:rsidRDefault="002D02D7" w:rsidP="466C4B3C">
            <w:pPr>
              <w:jc w:val="center"/>
              <w:rPr>
                <w:rFonts w:eastAsia="Arial" w:cs="Arial"/>
                <w:i/>
                <w:iCs/>
                <w:lang w:val="fr-BE"/>
              </w:rPr>
            </w:pPr>
            <w:r w:rsidRPr="466C4B3C">
              <w:rPr>
                <w:rFonts w:eastAsia="Arial" w:cs="Arial"/>
                <w:i/>
                <w:iCs/>
                <w:lang w:val="fr-BE"/>
              </w:rPr>
              <w:t>5</w:t>
            </w:r>
            <w:r w:rsidR="5571073D" w:rsidRPr="466C4B3C">
              <w:rPr>
                <w:rFonts w:eastAsia="Arial" w:cs="Arial"/>
                <w:i/>
                <w:iCs/>
                <w:lang w:val="fr-BE"/>
              </w:rPr>
              <w:t>.</w:t>
            </w:r>
            <w:r w:rsidR="00B65CB9" w:rsidRPr="466C4B3C">
              <w:rPr>
                <w:rFonts w:eastAsia="Arial" w:cs="Arial"/>
                <w:i/>
                <w:iCs/>
                <w:lang w:val="fr-BE"/>
              </w:rPr>
              <w:t>c.vii</w:t>
            </w:r>
          </w:p>
        </w:tc>
        <w:tc>
          <w:tcPr>
            <w:tcW w:w="6582" w:type="dxa"/>
            <w:vAlign w:val="center"/>
          </w:tcPr>
          <w:p w14:paraId="13B1531B" w14:textId="77777777" w:rsidR="00C40F57" w:rsidRPr="00EA0B99" w:rsidRDefault="002D02D7" w:rsidP="442F9266">
            <w:pPr>
              <w:rPr>
                <w:rFonts w:eastAsia="Arial" w:cs="Arial"/>
                <w:i/>
                <w:iCs/>
                <w:lang w:val="fr-BE"/>
              </w:rPr>
            </w:pPr>
            <w:r w:rsidRPr="00EA0B99">
              <w:rPr>
                <w:rFonts w:eastAsia="Arial" w:cs="Arial"/>
                <w:i/>
                <w:iCs/>
                <w:lang w:val="fr-BE"/>
              </w:rPr>
              <w:t xml:space="preserve">Autre : </w:t>
            </w:r>
            <w:r w:rsidRPr="00EA0B99">
              <w:rPr>
                <w:rFonts w:eastAsia="Arial" w:cs="Arial"/>
                <w:i/>
                <w:iCs/>
                <w:color w:val="808080" w:themeColor="background1" w:themeShade="80"/>
                <w:lang w:val="fr-BE"/>
              </w:rPr>
              <w:t>[Veuillez préciser]</w:t>
            </w:r>
            <w:r w:rsidR="562ED696" w:rsidRPr="00EA0B99">
              <w:rPr>
                <w:rFonts w:eastAsia="Arial" w:cs="Arial"/>
                <w:i/>
                <w:iCs/>
                <w:color w:val="808080" w:themeColor="background1" w:themeShade="80"/>
                <w:lang w:val="fr-BE"/>
              </w:rPr>
              <w:t>.</w:t>
            </w:r>
          </w:p>
        </w:tc>
        <w:sdt>
          <w:sdtPr>
            <w:rPr>
              <w:lang w:val="fr-BE"/>
            </w:rPr>
            <w:alias w:val="YesNo"/>
            <w:tag w:val="YesNo"/>
            <w:id w:val="-1691131992"/>
            <w:placeholder>
              <w:docPart w:val="502E15C0CB4440708CD859F1975DC23B"/>
            </w:placeholder>
            <w:showingPlcHdr/>
            <w:dropDownList>
              <w:listItem w:value="Choisissez une réponse"/>
              <w:listItem w:displayText="Non applicable" w:value="Non applicabl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14CDE90F" w14:textId="7C265568" w:rsidR="00C40F57" w:rsidRPr="00EA0B99" w:rsidRDefault="00202A71">
                <w:pPr>
                  <w:ind w:left="41"/>
                  <w:jc w:val="center"/>
                  <w:rPr>
                    <w:i/>
                    <w:iCs/>
                    <w:lang w:val="fr-BE"/>
                  </w:rPr>
                </w:pPr>
                <w:r w:rsidRPr="00EA0B99">
                  <w:rPr>
                    <w:i/>
                    <w:iCs/>
                    <w:color w:val="808080" w:themeColor="background1" w:themeShade="80"/>
                    <w:lang w:val="fr-BE"/>
                  </w:rPr>
                  <w:t>Choisissez une réponse</w:t>
                </w:r>
                <w:r w:rsidRPr="00EA0B99">
                  <w:rPr>
                    <w:rStyle w:val="PlaceholderText"/>
                    <w:i/>
                    <w:iCs/>
                    <w:lang w:val="fr-BE"/>
                  </w:rPr>
                  <w:t>.</w:t>
                </w:r>
              </w:p>
            </w:tc>
          </w:sdtContent>
        </w:sdt>
      </w:tr>
      <w:tr w:rsidR="000F74A6" w:rsidRPr="00EA0B99" w14:paraId="06099115" w14:textId="77777777" w:rsidTr="466C4B3C">
        <w:trPr>
          <w:trHeight w:val="1258"/>
        </w:trPr>
        <w:tc>
          <w:tcPr>
            <w:tcW w:w="431" w:type="dxa"/>
            <w:tcBorders>
              <w:left w:val="single" w:sz="4" w:space="0" w:color="000000" w:themeColor="text1"/>
            </w:tcBorders>
            <w:vAlign w:val="center"/>
          </w:tcPr>
          <w:p w14:paraId="3A72AB68" w14:textId="4AAF80F4" w:rsidR="00C40F57" w:rsidRPr="00EA0B99" w:rsidRDefault="00B65CB9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5.d</w:t>
            </w:r>
          </w:p>
        </w:tc>
        <w:tc>
          <w:tcPr>
            <w:tcW w:w="7077" w:type="dxa"/>
            <w:gridSpan w:val="2"/>
            <w:vAlign w:val="center"/>
          </w:tcPr>
          <w:p w14:paraId="5C268F25" w14:textId="7B6E8585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 xml:space="preserve">Les accords d'externalisation ou </w:t>
            </w:r>
            <w:r w:rsidR="1160EEBF" w:rsidRPr="466C4B3C">
              <w:rPr>
                <w:rFonts w:eastAsia="Arial" w:cs="Arial"/>
                <w:i/>
                <w:iCs/>
                <w:lang w:val="fr-BE"/>
              </w:rPr>
              <w:t>ser</w:t>
            </w:r>
            <w:r w:rsidR="78F4FD1D" w:rsidRPr="466C4B3C">
              <w:rPr>
                <w:rFonts w:eastAsia="Arial" w:cs="Arial"/>
                <w:i/>
                <w:iCs/>
                <w:lang w:val="fr-BE"/>
              </w:rPr>
              <w:t>vice level agreements</w:t>
            </w:r>
            <w:r w:rsidRPr="466C4B3C">
              <w:rPr>
                <w:rFonts w:eastAsia="Arial" w:cs="Arial"/>
                <w:lang w:val="fr-BE"/>
              </w:rPr>
              <w:t xml:space="preserve"> auxquels l'</w:t>
            </w:r>
            <w:r w:rsidR="00A95FDA" w:rsidRPr="466C4B3C">
              <w:rPr>
                <w:rFonts w:eastAsia="Arial" w:cs="Arial"/>
                <w:lang w:val="fr-BE"/>
              </w:rPr>
              <w:t xml:space="preserve">entité </w:t>
            </w:r>
            <w:r w:rsidR="00101D92" w:rsidRPr="466C4B3C">
              <w:rPr>
                <w:rFonts w:eastAsia="Arial" w:cs="Arial"/>
                <w:lang w:val="fr-BE"/>
              </w:rPr>
              <w:t>assujettie</w:t>
            </w:r>
            <w:r w:rsidR="00A95FDA" w:rsidRPr="466C4B3C">
              <w:rPr>
                <w:rFonts w:eastAsia="Arial" w:cs="Arial"/>
                <w:lang w:val="fr-BE"/>
              </w:rPr>
              <w:t xml:space="preserve"> s</w:t>
            </w:r>
            <w:r w:rsidRPr="466C4B3C">
              <w:rPr>
                <w:rFonts w:eastAsia="Arial" w:cs="Arial"/>
                <w:lang w:val="fr-BE"/>
              </w:rPr>
              <w:t xml:space="preserve">'est engagée sont conformes au cadre réglementaire en vigueur </w:t>
            </w:r>
            <w:r w:rsidR="7C4BA269" w:rsidRPr="466C4B3C">
              <w:rPr>
                <w:rFonts w:eastAsia="Arial" w:cs="Arial"/>
                <w:lang w:val="fr-BE"/>
              </w:rPr>
              <w:t>en matière</w:t>
            </w:r>
            <w:r w:rsidRPr="466C4B3C">
              <w:rPr>
                <w:rFonts w:eastAsia="Arial" w:cs="Arial"/>
                <w:lang w:val="fr-BE"/>
              </w:rPr>
              <w:t xml:space="preserve"> </w:t>
            </w:r>
            <w:r w:rsidR="7C4BA269" w:rsidRPr="466C4B3C">
              <w:rPr>
                <w:rFonts w:eastAsia="Arial" w:cs="Arial"/>
                <w:lang w:val="fr-BE"/>
              </w:rPr>
              <w:t>d</w:t>
            </w:r>
            <w:r w:rsidRPr="466C4B3C">
              <w:rPr>
                <w:rFonts w:eastAsia="Arial" w:cs="Arial"/>
                <w:lang w:val="fr-BE"/>
              </w:rPr>
              <w:t>'externalisation ainsi qu'à ses politiques et procédures internes, et permettent à l'</w:t>
            </w:r>
            <w:r w:rsidR="00A95FDA" w:rsidRPr="466C4B3C">
              <w:rPr>
                <w:rFonts w:eastAsia="Arial" w:cs="Arial"/>
                <w:lang w:val="fr-BE"/>
              </w:rPr>
              <w:t xml:space="preserve">entité </w:t>
            </w:r>
            <w:r w:rsidR="00101D92" w:rsidRPr="466C4B3C">
              <w:rPr>
                <w:rFonts w:eastAsia="Arial" w:cs="Arial"/>
                <w:lang w:val="fr-BE"/>
              </w:rPr>
              <w:t>assujettie</w:t>
            </w:r>
            <w:r w:rsidR="00A95FDA" w:rsidRPr="466C4B3C">
              <w:rPr>
                <w:rFonts w:eastAsia="Arial" w:cs="Arial"/>
                <w:lang w:val="fr-BE"/>
              </w:rPr>
              <w:t xml:space="preserve"> de </w:t>
            </w:r>
            <w:r w:rsidRPr="466C4B3C">
              <w:rPr>
                <w:rFonts w:eastAsia="Arial" w:cs="Arial"/>
                <w:lang w:val="fr-BE"/>
              </w:rPr>
              <w:t>se conformer pleinement aux exigences réglementaires en matière de LBC/FT.</w:t>
            </w:r>
          </w:p>
        </w:tc>
        <w:sdt>
          <w:sdtPr>
            <w:rPr>
              <w:lang w:val="fr-BE"/>
            </w:rPr>
            <w:alias w:val="YesNo"/>
            <w:tag w:val="YesNo"/>
            <w:id w:val="-13929592"/>
            <w:placeholder>
              <w:docPart w:val="B2933A80326C4AC9BEC8C4ED5477D739"/>
            </w:placeholder>
            <w:showingPlcHdr/>
            <w:dropDownList>
              <w:listItem w:value="Choisissez une réponse"/>
              <w:listItem w:displayText="Non applicable" w:value="Non applicabl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4E4E5A87" w14:textId="3B5DD4EB" w:rsidR="00C40F57" w:rsidRPr="00EA0B99" w:rsidRDefault="00202A71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</w:t>
                </w:r>
                <w:r w:rsidRPr="00EA0B99">
                  <w:rPr>
                    <w:rStyle w:val="PlaceholderText"/>
                    <w:lang w:val="fr-BE"/>
                  </w:rPr>
                  <w:t>.</w:t>
                </w:r>
              </w:p>
            </w:tc>
          </w:sdtContent>
        </w:sdt>
      </w:tr>
      <w:tr w:rsidR="0087488B" w:rsidRPr="00EA0B99" w14:paraId="60A5BEAE" w14:textId="77777777" w:rsidTr="466C4B3C">
        <w:trPr>
          <w:trHeight w:val="578"/>
        </w:trPr>
        <w:tc>
          <w:tcPr>
            <w:tcW w:w="431" w:type="dxa"/>
            <w:tcBorders>
              <w:left w:val="single" w:sz="4" w:space="0" w:color="000000" w:themeColor="text1"/>
            </w:tcBorders>
            <w:vAlign w:val="center"/>
          </w:tcPr>
          <w:p w14:paraId="2EF3CFF3" w14:textId="047F0177" w:rsidR="00C40F57" w:rsidRPr="00EA0B99" w:rsidRDefault="00B65CB9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5.e</w:t>
            </w:r>
          </w:p>
        </w:tc>
        <w:tc>
          <w:tcPr>
            <w:tcW w:w="7077" w:type="dxa"/>
            <w:gridSpan w:val="2"/>
            <w:vAlign w:val="center"/>
          </w:tcPr>
          <w:p w14:paraId="5A7D6E20" w14:textId="35D18A42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>L'</w:t>
            </w:r>
            <w:r w:rsidR="00A95FDA" w:rsidRPr="00EA0B99">
              <w:rPr>
                <w:rFonts w:eastAsia="Arial" w:cs="Arial"/>
                <w:lang w:val="fr-BE"/>
              </w:rPr>
              <w:t xml:space="preserve">entité </w:t>
            </w:r>
            <w:r w:rsidR="00101D92" w:rsidRPr="00EA0B99">
              <w:rPr>
                <w:rFonts w:eastAsia="Arial" w:cs="Arial"/>
                <w:lang w:val="fr-BE"/>
              </w:rPr>
              <w:t>assujettie</w:t>
            </w:r>
            <w:r w:rsidR="00A95FDA" w:rsidRPr="00EA0B99">
              <w:rPr>
                <w:rFonts w:eastAsia="Arial" w:cs="Arial"/>
                <w:lang w:val="fr-BE"/>
              </w:rPr>
              <w:t xml:space="preserve"> </w:t>
            </w:r>
            <w:r w:rsidRPr="00EA0B99">
              <w:rPr>
                <w:rFonts w:eastAsia="Arial" w:cs="Arial"/>
                <w:lang w:val="fr-BE"/>
              </w:rPr>
              <w:t xml:space="preserve">effectue des contrôles sur la performance du prestataire de services en ce qui concerne les tâches </w:t>
            </w:r>
            <w:r w:rsidR="00AA3A3D">
              <w:rPr>
                <w:rFonts w:eastAsia="Arial" w:cs="Arial"/>
                <w:lang w:val="fr-BE"/>
              </w:rPr>
              <w:t>externalisées</w:t>
            </w:r>
            <w:r w:rsidRPr="00EA0B99">
              <w:rPr>
                <w:rFonts w:eastAsia="Arial" w:cs="Arial"/>
                <w:lang w:val="fr-BE"/>
              </w:rPr>
              <w:t>.</w:t>
            </w:r>
          </w:p>
        </w:tc>
        <w:sdt>
          <w:sdtPr>
            <w:rPr>
              <w:lang w:val="fr-BE"/>
            </w:rPr>
            <w:alias w:val="YesNo"/>
            <w:tag w:val="YesNo"/>
            <w:id w:val="-791365123"/>
            <w:placeholder>
              <w:docPart w:val="CC95BC7C814C475BA4F5318C623B4EC3"/>
            </w:placeholder>
            <w:showingPlcHdr/>
            <w:dropDownList>
              <w:listItem w:value="Choisissez une réponse"/>
              <w:listItem w:displayText="Non applicable" w:value="Non applicabl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18F69B18" w14:textId="3A534AD3" w:rsidR="00C40F57" w:rsidRPr="00EA0B99" w:rsidRDefault="00202A71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</w:t>
                </w:r>
                <w:r w:rsidRPr="00EA0B99">
                  <w:rPr>
                    <w:rStyle w:val="PlaceholderText"/>
                    <w:lang w:val="fr-BE"/>
                  </w:rPr>
                  <w:t>.</w:t>
                </w:r>
              </w:p>
            </w:tc>
          </w:sdtContent>
        </w:sdt>
      </w:tr>
      <w:tr w:rsidR="004A4885" w:rsidRPr="00EA0B99" w14:paraId="11469DE1" w14:textId="77777777" w:rsidTr="466C4B3C">
        <w:trPr>
          <w:trHeight w:val="578"/>
        </w:trPr>
        <w:tc>
          <w:tcPr>
            <w:tcW w:w="43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A8968C" w14:textId="30AEB129" w:rsidR="00C40F57" w:rsidRPr="00EA0B99" w:rsidRDefault="004B17DC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5.f</w:t>
            </w:r>
          </w:p>
        </w:tc>
        <w:tc>
          <w:tcPr>
            <w:tcW w:w="7077" w:type="dxa"/>
            <w:gridSpan w:val="2"/>
            <w:vAlign w:val="center"/>
          </w:tcPr>
          <w:p w14:paraId="29A466DB" w14:textId="042BF954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>L'</w:t>
            </w:r>
            <w:r w:rsidR="00A95FDA" w:rsidRPr="00EA0B99">
              <w:rPr>
                <w:rFonts w:eastAsia="Arial" w:cs="Arial"/>
                <w:lang w:val="fr-BE"/>
              </w:rPr>
              <w:t xml:space="preserve">entité </w:t>
            </w:r>
            <w:r w:rsidR="00101D92" w:rsidRPr="00EA0B99">
              <w:rPr>
                <w:rFonts w:eastAsia="Arial" w:cs="Arial"/>
                <w:lang w:val="fr-BE"/>
              </w:rPr>
              <w:t>assujettie</w:t>
            </w:r>
            <w:r w:rsidR="00A95FDA" w:rsidRPr="00EA0B99">
              <w:rPr>
                <w:rFonts w:eastAsia="Arial" w:cs="Arial"/>
                <w:lang w:val="fr-BE"/>
              </w:rPr>
              <w:t xml:space="preserve"> </w:t>
            </w:r>
            <w:r w:rsidRPr="00EA0B99">
              <w:rPr>
                <w:rFonts w:eastAsia="Arial" w:cs="Arial"/>
                <w:lang w:val="fr-BE"/>
              </w:rPr>
              <w:t xml:space="preserve">documente les contrôles visés à la question </w:t>
            </w:r>
            <w:r w:rsidR="0016311B">
              <w:rPr>
                <w:rFonts w:eastAsia="Arial" w:cs="Arial"/>
                <w:lang w:val="fr-BE"/>
              </w:rPr>
              <w:t>5.e</w:t>
            </w:r>
            <w:r w:rsidRPr="00EA0B99">
              <w:rPr>
                <w:rFonts w:eastAsia="Arial" w:cs="Arial"/>
                <w:lang w:val="fr-BE"/>
              </w:rPr>
              <w:t>.</w:t>
            </w:r>
          </w:p>
        </w:tc>
        <w:sdt>
          <w:sdtPr>
            <w:rPr>
              <w:lang w:val="fr-BE"/>
            </w:rPr>
            <w:alias w:val="YesNo"/>
            <w:tag w:val="YesNo"/>
            <w:id w:val="-607038414"/>
            <w:placeholder>
              <w:docPart w:val="4612015CAC4E4A86BC8247268C788189"/>
            </w:placeholder>
            <w:showingPlcHdr/>
            <w:dropDownList>
              <w:listItem w:value="Choisissez une réponse"/>
              <w:listItem w:displayText="Non applicable" w:value="Non applicabl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230AABEA" w14:textId="2571A3A7" w:rsidR="00C40F57" w:rsidRPr="00EA0B99" w:rsidRDefault="00202A71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</w:t>
                </w:r>
                <w:r w:rsidRPr="00EA0B99">
                  <w:rPr>
                    <w:rStyle w:val="PlaceholderText"/>
                    <w:lang w:val="fr-BE"/>
                  </w:rPr>
                  <w:t>.</w:t>
                </w:r>
              </w:p>
            </w:tc>
          </w:sdtContent>
        </w:sdt>
      </w:tr>
    </w:tbl>
    <w:p w14:paraId="3B372308" w14:textId="77777777" w:rsidR="009D40A2" w:rsidRPr="00EA0B99" w:rsidRDefault="009D40A2" w:rsidP="442F9266">
      <w:pPr>
        <w:rPr>
          <w:rStyle w:val="Emphasis"/>
          <w:rFonts w:eastAsia="Arial" w:cs="Arial"/>
          <w:color w:val="808080" w:themeColor="background1" w:themeShade="80"/>
          <w:lang w:val="fr-BE"/>
        </w:rPr>
      </w:pPr>
    </w:p>
    <w:p w14:paraId="6B71E701" w14:textId="75C0891E" w:rsidR="00C40F57" w:rsidRPr="00EA0B99" w:rsidRDefault="00855772" w:rsidP="466C4B3C">
      <w:pPr>
        <w:jc w:val="both"/>
        <w:rPr>
          <w:rStyle w:val="Emphasis"/>
          <w:rFonts w:eastAsia="Arial" w:cs="Arial"/>
          <w:i w:val="0"/>
          <w:iCs w:val="0"/>
          <w:lang w:val="fr-BE"/>
        </w:rPr>
      </w:pP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[</w:t>
      </w:r>
      <w:r w:rsidR="002D02D7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Dans cette section, l'AMLCO doit </w:t>
      </w:r>
      <w:r w:rsidR="009E004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fournir une explication/un commentaire sur les </w:t>
      </w:r>
      <w:r w:rsidR="00B03634" w:rsidRPr="466C4B3C">
        <w:rPr>
          <w:rStyle w:val="Emphasis"/>
          <w:rFonts w:eastAsia="Arial" w:cs="Arial"/>
          <w:color w:val="808080" w:themeColor="background1" w:themeShade="80"/>
          <w:lang w:val="fr-BE"/>
        </w:rPr>
        <w:t>réponses</w:t>
      </w:r>
      <w:r w:rsidR="009E004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[</w:t>
      </w:r>
      <w:r w:rsidR="00BB585E">
        <w:rPr>
          <w:rStyle w:val="Emphasis"/>
          <w:rFonts w:eastAsia="Arial" w:cs="Arial"/>
          <w:color w:val="808080" w:themeColor="background1" w:themeShade="80"/>
          <w:lang w:val="fr-BE"/>
        </w:rPr>
        <w:t>Non applicable/</w:t>
      </w:r>
      <w:r w:rsidR="009E004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Oui/Non] données aux </w:t>
      </w:r>
      <w:r w:rsidR="0087488B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questions </w:t>
      </w:r>
      <w:r w:rsidR="005B7A6B" w:rsidRPr="466C4B3C">
        <w:rPr>
          <w:rStyle w:val="Emphasis"/>
          <w:rFonts w:eastAsia="Arial" w:cs="Arial"/>
          <w:color w:val="808080" w:themeColor="background1" w:themeShade="80"/>
          <w:lang w:val="fr-BE"/>
        </w:rPr>
        <w:t>5</w:t>
      </w:r>
      <w:r w:rsidR="00FC7C83" w:rsidRPr="466C4B3C">
        <w:rPr>
          <w:rStyle w:val="Emphasis"/>
          <w:rFonts w:eastAsia="Arial" w:cs="Arial"/>
          <w:color w:val="808080" w:themeColor="background1" w:themeShade="80"/>
          <w:lang w:val="fr-BE"/>
        </w:rPr>
        <w:t>.</w:t>
      </w:r>
      <w:r w:rsidR="004B17DC" w:rsidRPr="466C4B3C">
        <w:rPr>
          <w:rStyle w:val="Emphasis"/>
          <w:rFonts w:eastAsia="Arial" w:cs="Arial"/>
          <w:color w:val="808080" w:themeColor="background1" w:themeShade="80"/>
          <w:lang w:val="fr-BE"/>
        </w:rPr>
        <w:t>c</w:t>
      </w:r>
      <w:r w:rsidR="005B7A6B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à </w:t>
      </w:r>
      <w:r w:rsidR="00FC7C83" w:rsidRPr="466C4B3C">
        <w:rPr>
          <w:rStyle w:val="Emphasis"/>
          <w:rFonts w:eastAsia="Arial" w:cs="Arial"/>
          <w:color w:val="808080" w:themeColor="background1" w:themeShade="80"/>
          <w:lang w:val="fr-BE"/>
        </w:rPr>
        <w:t>5.f</w:t>
      </w:r>
      <w:r w:rsidR="008971B0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. Le </w:t>
      </w:r>
      <w:r w:rsidR="00B66F6F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cas échéant, </w:t>
      </w:r>
      <w:r w:rsidR="00E31157" w:rsidRPr="466C4B3C">
        <w:rPr>
          <w:rStyle w:val="Emphasis"/>
          <w:rFonts w:eastAsia="Arial" w:cs="Arial"/>
          <w:color w:val="808080" w:themeColor="background1" w:themeShade="80"/>
          <w:lang w:val="fr-BE"/>
        </w:rPr>
        <w:t>le rapport</w:t>
      </w:r>
      <w:r w:rsidR="005A0A19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de</w:t>
      </w:r>
      <w:r w:rsidR="00E31157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</w:t>
      </w:r>
      <w:r w:rsidR="005A0A19" w:rsidRPr="466C4B3C">
        <w:rPr>
          <w:rStyle w:val="Emphasis"/>
          <w:rFonts w:eastAsia="Arial" w:cs="Arial"/>
          <w:color w:val="808080" w:themeColor="background1" w:themeShade="80"/>
          <w:lang w:val="fr-BE"/>
        </w:rPr>
        <w:t>l’</w:t>
      </w:r>
      <w:r w:rsidR="00E31157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AMLCO </w:t>
      </w:r>
      <w:r w:rsidR="00304671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doit </w:t>
      </w:r>
      <w:r w:rsidR="00E31157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fournir une description de la gouvernance en place en ce qui concerne les activités externalisées (répartition des responsabilités, lignes hiérarchiques, etc.) </w:t>
      </w:r>
      <w:r w:rsidR="00304671" w:rsidRPr="466C4B3C">
        <w:rPr>
          <w:rStyle w:val="Emphasis"/>
          <w:rFonts w:eastAsia="Arial" w:cs="Arial"/>
          <w:color w:val="808080" w:themeColor="background1" w:themeShade="80"/>
          <w:lang w:val="fr-BE"/>
        </w:rPr>
        <w:t>et doit décrire tout changement intervenu dans ce domaine au cours de l'</w:t>
      </w:r>
      <w:r w:rsidR="005A7DD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année </w:t>
      </w:r>
      <w:r w:rsidR="005B7A6B" w:rsidRPr="466C4B3C">
        <w:rPr>
          <w:rStyle w:val="Emphasis"/>
          <w:rFonts w:eastAsia="Arial" w:cs="Arial"/>
          <w:color w:val="808080" w:themeColor="background1" w:themeShade="80"/>
          <w:lang w:val="fr-BE"/>
        </w:rPr>
        <w:t>considérée par rapport à l'</w:t>
      </w:r>
      <w:r w:rsidR="00304671" w:rsidRPr="466C4B3C">
        <w:rPr>
          <w:rStyle w:val="Emphasis"/>
          <w:rFonts w:eastAsia="Arial" w:cs="Arial"/>
          <w:color w:val="808080" w:themeColor="background1" w:themeShade="80"/>
          <w:lang w:val="fr-BE"/>
        </w:rPr>
        <w:t>année précédente</w:t>
      </w:r>
      <w:r w:rsidR="00E31157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. Le </w:t>
      </w:r>
      <w:r w:rsidR="00942E7A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rapport </w:t>
      </w:r>
      <w:r w:rsidR="005A0A19" w:rsidRPr="466C4B3C">
        <w:rPr>
          <w:rStyle w:val="Emphasis"/>
          <w:rFonts w:eastAsia="Arial" w:cs="Arial"/>
          <w:color w:val="808080" w:themeColor="background1" w:themeShade="80"/>
          <w:lang w:val="fr-BE"/>
        </w:rPr>
        <w:t>de l’</w:t>
      </w:r>
      <w:r w:rsidR="000E09F4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AMLCO </w:t>
      </w:r>
      <w:r w:rsidR="00304671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doit </w:t>
      </w:r>
      <w:r w:rsidR="00E31157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également </w:t>
      </w:r>
      <w:r w:rsidR="00942E7A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contenir </w:t>
      </w:r>
      <w:r w:rsidR="000E09F4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un bref aperçu (liste) </w:t>
      </w:r>
      <w:r w:rsidR="00942E7A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des tâches </w:t>
      </w:r>
      <w:r w:rsidR="00363154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ou processus </w:t>
      </w:r>
      <w:r w:rsidR="00942E7A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externalisés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et </w:t>
      </w:r>
      <w:r w:rsidR="005B7A6B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doit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mentionner les contrôles effectués </w:t>
      </w:r>
      <w:r w:rsidR="00CE7D37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(y compris une approximation du temps consacré à ces contrôles) en ce qui concerne la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performance du prestataire de services ainsi que tout incident significatif survenu </w:t>
      </w:r>
      <w:r w:rsidR="0027452C" w:rsidRPr="466C4B3C">
        <w:rPr>
          <w:rStyle w:val="Emphasis"/>
          <w:rFonts w:eastAsia="Arial" w:cs="Arial"/>
          <w:color w:val="808080" w:themeColor="background1" w:themeShade="80"/>
          <w:lang w:val="fr-BE"/>
        </w:rPr>
        <w:t>au cours de l'</w:t>
      </w:r>
      <w:r w:rsidR="005A7DD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année </w:t>
      </w:r>
      <w:r w:rsidR="0027452C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considérée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dans le cadre de l'externalisation</w:t>
      </w:r>
      <w:r w:rsidR="00E303B6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. </w:t>
      </w:r>
      <w:r w:rsidR="005D042E" w:rsidRPr="466C4B3C">
        <w:rPr>
          <w:rStyle w:val="Emphasis"/>
          <w:rFonts w:eastAsia="Arial" w:cs="Arial"/>
          <w:color w:val="808080" w:themeColor="background1" w:themeShade="80"/>
          <w:lang w:val="fr-BE"/>
        </w:rPr>
        <w:t>Le rapport de l’AMLCO doit</w:t>
      </w:r>
      <w:r w:rsidR="00304671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</w:t>
      </w:r>
      <w:r w:rsidR="00E303B6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également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contenir une évaluation </w:t>
      </w:r>
      <w:r w:rsidR="00EA5BF0" w:rsidRPr="466C4B3C">
        <w:rPr>
          <w:rStyle w:val="Emphasis"/>
          <w:rFonts w:eastAsia="Arial" w:cs="Arial"/>
          <w:color w:val="808080" w:themeColor="background1" w:themeShade="80"/>
          <w:lang w:val="fr-BE"/>
        </w:rPr>
        <w:t>du caractère complet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, de </w:t>
      </w:r>
      <w:r w:rsidR="00851217" w:rsidRPr="466C4B3C">
        <w:rPr>
          <w:rStyle w:val="Emphasis"/>
          <w:rFonts w:eastAsia="Arial" w:cs="Arial"/>
          <w:color w:val="808080" w:themeColor="background1" w:themeShade="80"/>
          <w:lang w:val="fr-BE"/>
        </w:rPr>
        <w:t>la ponctu</w:t>
      </w:r>
      <w:r w:rsidR="00F8742A" w:rsidRPr="466C4B3C">
        <w:rPr>
          <w:rStyle w:val="Emphasis"/>
          <w:rFonts w:eastAsia="Arial" w:cs="Arial"/>
          <w:color w:val="808080" w:themeColor="background1" w:themeShade="80"/>
          <w:lang w:val="fr-BE"/>
        </w:rPr>
        <w:t>alité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et de la qualité de la performance du sous-traitant et, le cas échéant, une description des mesures prises ou proposées pour tenir pleinement compte de cette évaluation</w:t>
      </w:r>
      <w:r w:rsidR="00C57A64" w:rsidRPr="466C4B3C">
        <w:rPr>
          <w:rStyle w:val="Emphasis"/>
          <w:rFonts w:eastAsia="Arial" w:cs="Arial"/>
          <w:color w:val="808080" w:themeColor="background1" w:themeShade="80"/>
          <w:lang w:val="fr-BE"/>
        </w:rPr>
        <w:t>.</w:t>
      </w:r>
      <w:r w:rsidR="007E7C87" w:rsidRPr="466C4B3C">
        <w:rPr>
          <w:rStyle w:val="Emphasis"/>
          <w:rFonts w:eastAsia="Arial" w:cs="Arial"/>
          <w:color w:val="808080" w:themeColor="background1" w:themeShade="80"/>
          <w:lang w:val="fr-BE"/>
        </w:rPr>
        <w:t>]</w:t>
      </w:r>
    </w:p>
    <w:p w14:paraId="0BB7F7A5" w14:textId="77777777" w:rsidR="00C40F57" w:rsidRPr="00EA0B99" w:rsidRDefault="002D02D7" w:rsidP="00651333">
      <w:pPr>
        <w:pStyle w:val="Heading1"/>
        <w:rPr>
          <w:rFonts w:eastAsia="Arial"/>
          <w:lang w:val="fr-BE"/>
        </w:rPr>
      </w:pPr>
      <w:r w:rsidRPr="00EA0B99">
        <w:rPr>
          <w:rFonts w:eastAsia="Arial"/>
          <w:lang w:val="fr-BE"/>
        </w:rPr>
        <w:t xml:space="preserve">Politiques </w:t>
      </w:r>
      <w:r w:rsidR="00E177C4" w:rsidRPr="00EA0B99">
        <w:rPr>
          <w:rFonts w:eastAsia="Arial"/>
          <w:lang w:val="fr-BE"/>
        </w:rPr>
        <w:t xml:space="preserve">et </w:t>
      </w:r>
      <w:r w:rsidRPr="00EA0B99">
        <w:rPr>
          <w:rFonts w:eastAsia="Arial"/>
          <w:lang w:val="fr-BE"/>
        </w:rPr>
        <w:t>procédures</w:t>
      </w:r>
    </w:p>
    <w:p w14:paraId="537F56AD" w14:textId="572D147F" w:rsidR="003F71A7" w:rsidRPr="00EA0B99" w:rsidRDefault="003F71A7" w:rsidP="442F9266">
      <w:pPr>
        <w:rPr>
          <w:rFonts w:eastAsia="Arial" w:cs="Arial"/>
          <w:lang w:val="fr-BE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516"/>
        <w:gridCol w:w="595"/>
        <w:gridCol w:w="6403"/>
        <w:gridCol w:w="1547"/>
      </w:tblGrid>
      <w:tr w:rsidR="0051749F" w:rsidRPr="00EA0B99" w14:paraId="4AFF669E" w14:textId="77777777" w:rsidTr="466C4B3C">
        <w:trPr>
          <w:trHeight w:val="578"/>
        </w:trPr>
        <w:tc>
          <w:tcPr>
            <w:tcW w:w="516" w:type="dxa"/>
            <w:vAlign w:val="center"/>
          </w:tcPr>
          <w:p w14:paraId="2BA4262C" w14:textId="071A83BE" w:rsidR="00C40F57" w:rsidRPr="00EA0B99" w:rsidRDefault="1D64B49D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6.a</w:t>
            </w:r>
          </w:p>
        </w:tc>
        <w:tc>
          <w:tcPr>
            <w:tcW w:w="6992" w:type="dxa"/>
            <w:gridSpan w:val="2"/>
            <w:vAlign w:val="center"/>
          </w:tcPr>
          <w:p w14:paraId="5359266C" w14:textId="0586E1F2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>Les politiques et/ou procédures de LBC/FT ont fait l'objet de modifications ou de mises à jour au cours de l'</w:t>
            </w:r>
            <w:r w:rsidR="005A7DD3" w:rsidRPr="00EA0B99">
              <w:rPr>
                <w:rFonts w:eastAsia="Arial" w:cs="Arial"/>
                <w:lang w:val="fr-BE"/>
              </w:rPr>
              <w:t xml:space="preserve">année </w:t>
            </w:r>
            <w:r w:rsidRPr="00EA0B99">
              <w:rPr>
                <w:rFonts w:eastAsia="Arial" w:cs="Arial"/>
                <w:lang w:val="fr-BE"/>
              </w:rPr>
              <w:t>considérée.</w:t>
            </w:r>
          </w:p>
        </w:tc>
        <w:sdt>
          <w:sdtPr>
            <w:rPr>
              <w:lang w:val="fr-BE"/>
            </w:rPr>
            <w:alias w:val="OuiNon"/>
            <w:tag w:val="OuiNon"/>
            <w:id w:val="-1019770013"/>
            <w:placeholder>
              <w:docPart w:val="74735CCC45874E6A89E59AD0E19563FA"/>
            </w:placeholder>
            <w:showingPlcHdr/>
            <w:dropDownList>
              <w:listItem w:value="Choisissez une répons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1E23DF2B" w14:textId="62D4A09A" w:rsidR="00C40F57" w:rsidRPr="00EA0B99" w:rsidRDefault="00CD61E2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réponse.</w:t>
                </w:r>
              </w:p>
            </w:tc>
          </w:sdtContent>
        </w:sdt>
      </w:tr>
      <w:tr w:rsidR="0051749F" w:rsidRPr="00EA0B99" w14:paraId="6914834F" w14:textId="77777777" w:rsidTr="466C4B3C">
        <w:trPr>
          <w:trHeight w:val="565"/>
        </w:trPr>
        <w:tc>
          <w:tcPr>
            <w:tcW w:w="51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1C12FD7" w14:textId="7BD822CE" w:rsidR="0051749F" w:rsidRPr="00EA0B99" w:rsidRDefault="0051749F" w:rsidP="442F9266">
            <w:pPr>
              <w:rPr>
                <w:rFonts w:eastAsia="Arial" w:cs="Arial"/>
                <w:lang w:val="fr-BE"/>
              </w:rPr>
            </w:pPr>
          </w:p>
        </w:tc>
        <w:tc>
          <w:tcPr>
            <w:tcW w:w="495" w:type="dxa"/>
            <w:vAlign w:val="center"/>
          </w:tcPr>
          <w:p w14:paraId="6135379B" w14:textId="58A532CF" w:rsidR="00C40F57" w:rsidRPr="00EA0B99" w:rsidRDefault="76CD7353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6.a</w:t>
            </w:r>
            <w:r w:rsidR="0AD1DA28" w:rsidRPr="466C4B3C">
              <w:rPr>
                <w:rFonts w:eastAsia="Arial" w:cs="Arial"/>
                <w:lang w:val="fr-BE"/>
              </w:rPr>
              <w:t>.i</w:t>
            </w:r>
          </w:p>
        </w:tc>
        <w:tc>
          <w:tcPr>
            <w:tcW w:w="6497" w:type="dxa"/>
            <w:vAlign w:val="center"/>
          </w:tcPr>
          <w:p w14:paraId="51A31DFC" w14:textId="26EC514B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 xml:space="preserve">Les </w:t>
            </w:r>
            <w:r w:rsidR="321AD23A" w:rsidRPr="00EA0B99">
              <w:rPr>
                <w:rFonts w:eastAsia="Arial" w:cs="Arial"/>
                <w:lang w:val="fr-BE"/>
              </w:rPr>
              <w:t xml:space="preserve">politiques et/ou procédures </w:t>
            </w:r>
            <w:r w:rsidR="42620CCB" w:rsidRPr="00EA0B99">
              <w:rPr>
                <w:rFonts w:eastAsia="Arial" w:cs="Arial"/>
                <w:lang w:val="fr-BE"/>
              </w:rPr>
              <w:t>de LBC/FT</w:t>
            </w:r>
            <w:r w:rsidRPr="00EA0B99">
              <w:rPr>
                <w:rFonts w:eastAsia="Arial" w:cs="Arial"/>
                <w:lang w:val="fr-BE"/>
              </w:rPr>
              <w:t xml:space="preserve"> </w:t>
            </w:r>
            <w:r w:rsidR="42620CCB" w:rsidRPr="00EA0B99">
              <w:rPr>
                <w:rFonts w:eastAsia="Arial" w:cs="Arial"/>
                <w:lang w:val="fr-BE"/>
              </w:rPr>
              <w:t>mises à jour</w:t>
            </w:r>
            <w:r w:rsidRPr="00EA0B99">
              <w:rPr>
                <w:rFonts w:eastAsia="Arial" w:cs="Arial"/>
                <w:lang w:val="fr-BE"/>
              </w:rPr>
              <w:t xml:space="preserve"> </w:t>
            </w:r>
            <w:r w:rsidR="321AD23A" w:rsidRPr="00EA0B99">
              <w:rPr>
                <w:rFonts w:eastAsia="Arial" w:cs="Arial"/>
                <w:lang w:val="fr-BE"/>
              </w:rPr>
              <w:t xml:space="preserve">ont été </w:t>
            </w:r>
            <w:r w:rsidRPr="00EA0B99">
              <w:rPr>
                <w:rFonts w:eastAsia="Arial" w:cs="Arial"/>
                <w:lang w:val="fr-BE"/>
              </w:rPr>
              <w:t xml:space="preserve">soumises </w:t>
            </w:r>
            <w:r w:rsidR="00971E92" w:rsidRPr="466C4B3C">
              <w:rPr>
                <w:rFonts w:eastAsia="Arial" w:cs="Arial"/>
                <w:lang w:val="fr-BE"/>
              </w:rPr>
              <w:t>à la direction effective</w:t>
            </w:r>
            <w:r w:rsidR="00971E92">
              <w:rPr>
                <w:rFonts w:eastAsia="Arial" w:cs="Arial"/>
                <w:lang w:val="fr-BE"/>
              </w:rPr>
              <w:t xml:space="preserve"> pour approbation</w:t>
            </w:r>
            <w:r w:rsidRPr="00EA0B99">
              <w:rPr>
                <w:rFonts w:eastAsia="Arial" w:cs="Arial"/>
                <w:lang w:val="fr-BE"/>
              </w:rPr>
              <w:t>.</w:t>
            </w:r>
          </w:p>
        </w:tc>
        <w:sdt>
          <w:sdtPr>
            <w:rPr>
              <w:lang w:val="fr-BE"/>
            </w:rPr>
            <w:alias w:val="YesNo"/>
            <w:tag w:val="YesNo"/>
            <w:id w:val="-1754119320"/>
            <w:placeholder>
              <w:docPart w:val="89487574837B4E74A4D3DEF9DCC6AA64"/>
            </w:placeholder>
            <w:showingPlcHdr/>
            <w:dropDownList>
              <w:listItem w:value="Choisissez une réponse"/>
              <w:listItem w:displayText="Non applicable" w:value="Non applicabl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</w:tcPr>
              <w:p w14:paraId="79C21CDE" w14:textId="299F6B57" w:rsidR="00C40F57" w:rsidRPr="00EA0B99" w:rsidRDefault="00202A71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</w:t>
                </w:r>
                <w:r w:rsidRPr="00EA0B99">
                  <w:rPr>
                    <w:rStyle w:val="PlaceholderText"/>
                    <w:lang w:val="fr-BE"/>
                  </w:rPr>
                  <w:t>.</w:t>
                </w:r>
              </w:p>
            </w:tc>
          </w:sdtContent>
        </w:sdt>
      </w:tr>
    </w:tbl>
    <w:p w14:paraId="77782A52" w14:textId="34F7A10A" w:rsidR="003F71A7" w:rsidRPr="00EA0B99" w:rsidRDefault="003F71A7" w:rsidP="442F9266">
      <w:pPr>
        <w:rPr>
          <w:rFonts w:eastAsia="Arial" w:cs="Arial"/>
          <w:lang w:val="fr-BE"/>
        </w:rPr>
      </w:pPr>
    </w:p>
    <w:p w14:paraId="26DA6610" w14:textId="0FC525E7" w:rsidR="00C40F57" w:rsidRPr="00EA0B99" w:rsidRDefault="002D02D7" w:rsidP="442F9266">
      <w:pPr>
        <w:jc w:val="both"/>
        <w:rPr>
          <w:rStyle w:val="Emphasis"/>
          <w:rFonts w:eastAsia="Arial" w:cs="Arial"/>
          <w:color w:val="808080" w:themeColor="background1" w:themeShade="80"/>
          <w:lang w:val="fr-BE"/>
        </w:rPr>
      </w:pP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[Dans cette section, l'AMLCO est censé fournir </w:t>
      </w:r>
      <w:r w:rsidR="0087488B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une </w:t>
      </w:r>
      <w:r w:rsidR="0052445B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description des changements apportés aux politiques </w:t>
      </w:r>
      <w:r w:rsidR="00123559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et </w:t>
      </w:r>
      <w:r w:rsidR="0052445B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procédures de </w:t>
      </w:r>
      <w:r w:rsidR="004B2EE8" w:rsidRPr="00EA0B99">
        <w:rPr>
          <w:rStyle w:val="Emphasis"/>
          <w:rFonts w:eastAsia="Arial" w:cs="Arial"/>
          <w:color w:val="808080" w:themeColor="background1" w:themeShade="80"/>
          <w:lang w:val="fr-BE"/>
        </w:rPr>
        <w:t>LBC/FT</w:t>
      </w:r>
      <w:r w:rsidR="00AF5F48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au </w:t>
      </w:r>
      <w:r w:rsidR="00123559" w:rsidRPr="00EA0B99">
        <w:rPr>
          <w:rStyle w:val="Emphasis"/>
          <w:rFonts w:eastAsia="Arial" w:cs="Arial"/>
          <w:color w:val="808080" w:themeColor="background1" w:themeShade="80"/>
          <w:lang w:val="fr-BE"/>
        </w:rPr>
        <w:t>cours de l'</w:t>
      </w:r>
      <w:r w:rsidR="005A7DD3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année </w:t>
      </w:r>
      <w:r w:rsidR="00123559" w:rsidRPr="00EA0B99">
        <w:rPr>
          <w:rStyle w:val="Emphasis"/>
          <w:rFonts w:eastAsia="Arial" w:cs="Arial"/>
          <w:color w:val="808080" w:themeColor="background1" w:themeShade="80"/>
          <w:lang w:val="fr-BE"/>
        </w:rPr>
        <w:t>considérée</w:t>
      </w:r>
      <w:r w:rsidR="0052445B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, ainsi que </w:t>
      </w:r>
      <w:r w:rsidR="00861B30" w:rsidRPr="00EA0B99">
        <w:rPr>
          <w:rStyle w:val="Emphasis"/>
          <w:rFonts w:eastAsia="Arial" w:cs="Arial"/>
          <w:color w:val="808080" w:themeColor="background1" w:themeShade="80"/>
          <w:lang w:val="fr-BE"/>
        </w:rPr>
        <w:t>les raisons</w:t>
      </w:r>
      <w:r w:rsidR="0052445B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de ces changements </w:t>
      </w:r>
      <w:r w:rsidR="008F2A79" w:rsidRPr="00EA0B99">
        <w:rPr>
          <w:rStyle w:val="Emphasis"/>
          <w:rFonts w:eastAsia="Arial" w:cs="Arial"/>
          <w:color w:val="808080" w:themeColor="background1" w:themeShade="80"/>
          <w:lang w:val="fr-BE"/>
        </w:rPr>
        <w:t>(</w:t>
      </w:r>
      <w:r w:rsidR="004B2EE8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par ex. </w:t>
      </w:r>
      <w:r w:rsidR="008F2A79" w:rsidRPr="00EA0B99">
        <w:rPr>
          <w:rStyle w:val="Emphasis"/>
          <w:rFonts w:eastAsia="Arial" w:cs="Arial"/>
          <w:color w:val="808080" w:themeColor="background1" w:themeShade="80"/>
          <w:lang w:val="fr-BE"/>
        </w:rPr>
        <w:t>suivi des recommandations, changements réglementaires, lacunes et irrégularités identifiées, etc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.</w:t>
      </w:r>
      <w:r w:rsidR="00854E0D">
        <w:rPr>
          <w:rStyle w:val="Emphasis"/>
          <w:rFonts w:eastAsia="Arial" w:cs="Arial"/>
          <w:color w:val="808080" w:themeColor="background1" w:themeShade="80"/>
          <w:lang w:val="fr-BE"/>
        </w:rPr>
        <w:t>)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]</w:t>
      </w:r>
    </w:p>
    <w:p w14:paraId="238A3F91" w14:textId="77777777" w:rsidR="00C40F57" w:rsidRPr="00EA0B99" w:rsidRDefault="002D02D7" w:rsidP="00651333">
      <w:pPr>
        <w:pStyle w:val="Heading1"/>
        <w:rPr>
          <w:rFonts w:eastAsia="Arial"/>
          <w:lang w:val="fr-BE"/>
        </w:rPr>
      </w:pPr>
      <w:r w:rsidRPr="00EA0B99">
        <w:rPr>
          <w:rFonts w:eastAsia="Arial"/>
          <w:lang w:val="fr-BE"/>
        </w:rPr>
        <w:t>Mesures de contrôle interne</w:t>
      </w:r>
    </w:p>
    <w:p w14:paraId="44FFE573" w14:textId="77777777" w:rsidR="0051749F" w:rsidRPr="00EA0B99" w:rsidRDefault="0051749F" w:rsidP="442F9266">
      <w:pPr>
        <w:rPr>
          <w:rStyle w:val="Emphasis"/>
          <w:rFonts w:eastAsia="Arial" w:cs="Arial"/>
          <w:color w:val="808080" w:themeColor="background1" w:themeShade="80"/>
          <w:lang w:val="fr-BE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560"/>
        <w:gridCol w:w="6948"/>
        <w:gridCol w:w="1553"/>
      </w:tblGrid>
      <w:tr w:rsidR="0051749F" w:rsidRPr="00EA0B99" w14:paraId="5E46D25D" w14:textId="77777777" w:rsidTr="003A0C5F">
        <w:trPr>
          <w:trHeight w:val="679"/>
        </w:trPr>
        <w:tc>
          <w:tcPr>
            <w:tcW w:w="560" w:type="dxa"/>
            <w:vAlign w:val="center"/>
          </w:tcPr>
          <w:p w14:paraId="09B569A8" w14:textId="476EC8B7" w:rsidR="00C40F57" w:rsidRPr="00EA0B99" w:rsidRDefault="0AD1DA28" w:rsidP="442F9266">
            <w:pPr>
              <w:jc w:val="center"/>
              <w:rPr>
                <w:rFonts w:eastAsia="Arial" w:cs="Arial"/>
                <w:lang w:val="fr-BE"/>
              </w:rPr>
            </w:pPr>
            <w:bookmarkStart w:id="0" w:name="_Hlk64455071"/>
            <w:r w:rsidRPr="466C4B3C">
              <w:rPr>
                <w:rFonts w:eastAsia="Arial" w:cs="Arial"/>
                <w:lang w:val="fr-BE"/>
              </w:rPr>
              <w:t>7.a</w:t>
            </w:r>
          </w:p>
        </w:tc>
        <w:tc>
          <w:tcPr>
            <w:tcW w:w="6948" w:type="dxa"/>
            <w:vAlign w:val="center"/>
          </w:tcPr>
          <w:p w14:paraId="0FA30C8E" w14:textId="4DB05F1A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>Les mesures de contrôle interne</w:t>
            </w:r>
            <w:r w:rsidR="009418BB" w:rsidRPr="00EA0B99">
              <w:rPr>
                <w:rStyle w:val="FootnoteReference"/>
                <w:rFonts w:eastAsia="Arial" w:cs="Arial"/>
                <w:lang w:val="fr-BE"/>
              </w:rPr>
              <w:footnoteReference w:id="7"/>
            </w:r>
            <w:r w:rsidR="199944EA" w:rsidRPr="00EA0B99">
              <w:rPr>
                <w:rFonts w:eastAsia="Arial" w:cs="Arial"/>
                <w:lang w:val="fr-BE"/>
              </w:rPr>
              <w:t xml:space="preserve"> en matière de</w:t>
            </w:r>
            <w:r w:rsidRPr="00EA0B99">
              <w:rPr>
                <w:rFonts w:eastAsia="Arial" w:cs="Arial"/>
                <w:lang w:val="fr-BE"/>
              </w:rPr>
              <w:t xml:space="preserve"> </w:t>
            </w:r>
            <w:r w:rsidR="003A0C5F">
              <w:rPr>
                <w:rFonts w:eastAsia="Arial" w:cs="Arial"/>
                <w:lang w:val="fr-BE"/>
              </w:rPr>
              <w:t>LBC/FT</w:t>
            </w:r>
            <w:r w:rsidRPr="00EA0B99">
              <w:rPr>
                <w:rFonts w:eastAsia="Arial" w:cs="Arial"/>
                <w:lang w:val="fr-BE"/>
              </w:rPr>
              <w:t xml:space="preserve"> ont fait l'objet de modifications ou de mises à jour au cours de l'</w:t>
            </w:r>
            <w:r w:rsidR="005A7DD3" w:rsidRPr="00EA0B99">
              <w:rPr>
                <w:rFonts w:eastAsia="Arial" w:cs="Arial"/>
                <w:lang w:val="fr-BE"/>
              </w:rPr>
              <w:t xml:space="preserve">année </w:t>
            </w:r>
            <w:r w:rsidRPr="00EA0B99">
              <w:rPr>
                <w:rFonts w:eastAsia="Arial" w:cs="Arial"/>
                <w:lang w:val="fr-BE"/>
              </w:rPr>
              <w:t>considérée.</w:t>
            </w:r>
          </w:p>
        </w:tc>
        <w:sdt>
          <w:sdtPr>
            <w:rPr>
              <w:lang w:val="fr-BE"/>
            </w:rPr>
            <w:alias w:val="OuiNon"/>
            <w:tag w:val="OuiNon"/>
            <w:id w:val="-1789740603"/>
            <w:placeholder>
              <w:docPart w:val="2E16A6C6D81F4A0B8608DE99244C7A0F"/>
            </w:placeholder>
            <w:showingPlcHdr/>
            <w:dropDownList>
              <w:listItem w:value="Choisissez une répons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7D2551BD" w14:textId="16C00FF8" w:rsidR="00C40F57" w:rsidRPr="00EA0B99" w:rsidRDefault="00CD61E2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réponse.</w:t>
                </w:r>
              </w:p>
            </w:tc>
          </w:sdtContent>
        </w:sdt>
      </w:tr>
      <w:bookmarkEnd w:id="0"/>
    </w:tbl>
    <w:p w14:paraId="5E011605" w14:textId="77777777" w:rsidR="0051749F" w:rsidRPr="00EA0B99" w:rsidRDefault="0051749F" w:rsidP="442F9266">
      <w:pPr>
        <w:rPr>
          <w:rFonts w:eastAsia="Arial" w:cs="Arial"/>
          <w:lang w:val="fr-BE"/>
        </w:rPr>
      </w:pPr>
    </w:p>
    <w:p w14:paraId="1BBDBBAB" w14:textId="1A2BEA35" w:rsidR="00C40F57" w:rsidRPr="00EA0B99" w:rsidRDefault="002D02D7" w:rsidP="442F9266">
      <w:pPr>
        <w:jc w:val="both"/>
        <w:rPr>
          <w:rStyle w:val="Emphasis"/>
          <w:rFonts w:eastAsia="Arial" w:cs="Arial"/>
          <w:color w:val="808080" w:themeColor="background1" w:themeShade="80"/>
          <w:lang w:val="fr-BE"/>
        </w:rPr>
      </w:pP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[Dans cette section, l'AMLCO est censé fournir une description des modifications apportées aux mesures de contrôle interne liées à la lutte contre le blanchiment d'argent et le financement du terrorisme </w:t>
      </w:r>
      <w:r w:rsidR="00123559" w:rsidRPr="00EA0B99">
        <w:rPr>
          <w:rStyle w:val="Emphasis"/>
          <w:rFonts w:eastAsia="Arial" w:cs="Arial"/>
          <w:color w:val="808080" w:themeColor="background1" w:themeShade="80"/>
          <w:lang w:val="fr-BE"/>
        </w:rPr>
        <w:t>au cours de l'</w:t>
      </w:r>
      <w:r w:rsidR="005A7DD3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année </w:t>
      </w:r>
      <w:r w:rsidR="00123559" w:rsidRPr="00EA0B99">
        <w:rPr>
          <w:rStyle w:val="Emphasis"/>
          <w:rFonts w:eastAsia="Arial" w:cs="Arial"/>
          <w:color w:val="808080" w:themeColor="background1" w:themeShade="80"/>
          <w:lang w:val="fr-BE"/>
        </w:rPr>
        <w:t>considérée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, ainsi que l</w:t>
      </w:r>
      <w:r w:rsidR="00B95D0D" w:rsidRPr="00EA0B99">
        <w:rPr>
          <w:rStyle w:val="Emphasis"/>
          <w:rFonts w:eastAsia="Arial" w:cs="Arial"/>
          <w:color w:val="808080" w:themeColor="background1" w:themeShade="80"/>
          <w:lang w:val="fr-BE"/>
        </w:rPr>
        <w:t>es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raison</w:t>
      </w:r>
      <w:r w:rsidR="00B95D0D" w:rsidRPr="00EA0B99">
        <w:rPr>
          <w:rStyle w:val="Emphasis"/>
          <w:rFonts w:eastAsia="Arial" w:cs="Arial"/>
          <w:color w:val="808080" w:themeColor="background1" w:themeShade="80"/>
          <w:lang w:val="fr-BE"/>
        </w:rPr>
        <w:t>s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de ces modifications </w:t>
      </w:r>
      <w:r w:rsidR="005B7A6B" w:rsidRPr="00EA0B99">
        <w:rPr>
          <w:rStyle w:val="Emphasis"/>
          <w:rFonts w:eastAsia="Arial" w:cs="Arial"/>
          <w:color w:val="808080" w:themeColor="background1" w:themeShade="80"/>
          <w:lang w:val="fr-BE"/>
        </w:rPr>
        <w:t>(</w:t>
      </w:r>
      <w:r w:rsidR="00666715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par ex. </w:t>
      </w:r>
      <w:r w:rsidR="005B7A6B" w:rsidRPr="00EA0B99">
        <w:rPr>
          <w:rStyle w:val="Emphasis"/>
          <w:rFonts w:eastAsia="Arial" w:cs="Arial"/>
          <w:color w:val="808080" w:themeColor="background1" w:themeShade="80"/>
          <w:lang w:val="fr-BE"/>
        </w:rPr>
        <w:t>suivi des recommandations, changements réglementaires, lacunes et irrégularités identifiées, etc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.]</w:t>
      </w:r>
    </w:p>
    <w:p w14:paraId="7D5751FF" w14:textId="77777777" w:rsidR="0051749F" w:rsidRPr="00EA0B99" w:rsidRDefault="0051749F" w:rsidP="442F9266">
      <w:pPr>
        <w:rPr>
          <w:rFonts w:eastAsia="Arial" w:cs="Arial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683"/>
        <w:gridCol w:w="6254"/>
        <w:gridCol w:w="1548"/>
      </w:tblGrid>
      <w:tr w:rsidR="00657E62" w:rsidRPr="00EA0B99" w14:paraId="062A2982" w14:textId="77777777" w:rsidTr="466C4B3C">
        <w:trPr>
          <w:trHeight w:val="864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58D55A46" w14:textId="189947C8" w:rsidR="00C40F57" w:rsidRPr="00EA0B99" w:rsidRDefault="0AD1DA28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7.b</w:t>
            </w:r>
          </w:p>
        </w:tc>
        <w:tc>
          <w:tcPr>
            <w:tcW w:w="6931" w:type="dxa"/>
            <w:gridSpan w:val="2"/>
            <w:vAlign w:val="center"/>
          </w:tcPr>
          <w:p w14:paraId="0BF51064" w14:textId="24DE05BC" w:rsidR="00C40F57" w:rsidRPr="00EA0B99" w:rsidRDefault="0592F563" w:rsidP="442F9266">
            <w:pPr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 xml:space="preserve">Une </w:t>
            </w:r>
            <w:r w:rsidR="1235A43C" w:rsidRPr="00EA0B99">
              <w:rPr>
                <w:rFonts w:eastAsia="Arial" w:cs="Arial"/>
                <w:lang w:val="fr-BE"/>
              </w:rPr>
              <w:t>revue</w:t>
            </w:r>
            <w:r w:rsidR="002D02D7" w:rsidRPr="00EA0B99">
              <w:rPr>
                <w:rFonts w:eastAsia="Arial" w:cs="Arial"/>
                <w:lang w:val="fr-BE"/>
              </w:rPr>
              <w:t xml:space="preserve"> </w:t>
            </w:r>
            <w:r w:rsidR="7907044C" w:rsidRPr="00EA0B99">
              <w:rPr>
                <w:rFonts w:eastAsia="Arial" w:cs="Arial"/>
                <w:lang w:val="fr-BE"/>
              </w:rPr>
              <w:t xml:space="preserve">de dossiers </w:t>
            </w:r>
            <w:r w:rsidR="29EFF704" w:rsidRPr="00EA0B99">
              <w:rPr>
                <w:rFonts w:eastAsia="Arial" w:cs="Arial"/>
                <w:lang w:val="fr-BE"/>
              </w:rPr>
              <w:t>(« KYC/CDD »)</w:t>
            </w:r>
            <w:r w:rsidR="009D263F" w:rsidRPr="00EA0B99">
              <w:rPr>
                <w:rStyle w:val="FootnoteReference"/>
                <w:rFonts w:eastAsia="Arial" w:cs="Arial"/>
                <w:lang w:val="fr-BE"/>
              </w:rPr>
              <w:footnoteReference w:id="8"/>
            </w:r>
            <w:r w:rsidR="29EFF704" w:rsidRPr="00EA0B99">
              <w:rPr>
                <w:rFonts w:eastAsia="Arial" w:cs="Arial"/>
                <w:lang w:val="fr-BE"/>
              </w:rPr>
              <w:t xml:space="preserve"> </w:t>
            </w:r>
            <w:r w:rsidR="7907044C" w:rsidRPr="00EA0B99">
              <w:rPr>
                <w:rFonts w:eastAsia="Arial" w:cs="Arial"/>
                <w:lang w:val="fr-BE"/>
              </w:rPr>
              <w:t xml:space="preserve">de </w:t>
            </w:r>
            <w:r w:rsidR="48CEA6D1" w:rsidRPr="00EA0B99">
              <w:rPr>
                <w:rFonts w:eastAsia="Arial" w:cs="Arial"/>
                <w:lang w:val="fr-BE"/>
              </w:rPr>
              <w:t>relation</w:t>
            </w:r>
            <w:r w:rsidR="701C27AF" w:rsidRPr="00EA0B99">
              <w:rPr>
                <w:rFonts w:eastAsia="Arial" w:cs="Arial"/>
                <w:lang w:val="fr-BE"/>
              </w:rPr>
              <w:t>s</w:t>
            </w:r>
            <w:r w:rsidR="48CEA6D1" w:rsidRPr="00EA0B99">
              <w:rPr>
                <w:rFonts w:eastAsia="Arial" w:cs="Arial"/>
                <w:lang w:val="fr-BE"/>
              </w:rPr>
              <w:t xml:space="preserve"> d’affaires </w:t>
            </w:r>
            <w:r w:rsidR="002D02D7" w:rsidRPr="00EA0B99">
              <w:rPr>
                <w:rFonts w:eastAsia="Arial" w:cs="Arial"/>
                <w:lang w:val="fr-BE"/>
              </w:rPr>
              <w:t xml:space="preserve">a eu lieu au sein de l'entité </w:t>
            </w:r>
            <w:r w:rsidR="00101D92" w:rsidRPr="00EA0B99">
              <w:rPr>
                <w:rFonts w:eastAsia="Arial" w:cs="Arial"/>
                <w:lang w:val="fr-BE"/>
              </w:rPr>
              <w:t>assujettie</w:t>
            </w:r>
            <w:r w:rsidR="002D02D7" w:rsidRPr="00EA0B99">
              <w:rPr>
                <w:rFonts w:eastAsia="Arial" w:cs="Arial"/>
                <w:lang w:val="fr-BE"/>
              </w:rPr>
              <w:t xml:space="preserve"> pendant l'</w:t>
            </w:r>
            <w:r w:rsidR="005A7DD3" w:rsidRPr="00EA0B99">
              <w:rPr>
                <w:rFonts w:eastAsia="Arial" w:cs="Arial"/>
                <w:lang w:val="fr-BE"/>
              </w:rPr>
              <w:t xml:space="preserve">année </w:t>
            </w:r>
            <w:r w:rsidR="002D02D7" w:rsidRPr="00EA0B99">
              <w:rPr>
                <w:rFonts w:eastAsia="Arial" w:cs="Arial"/>
                <w:lang w:val="fr-BE"/>
              </w:rPr>
              <w:t>considérée.</w:t>
            </w:r>
          </w:p>
        </w:tc>
        <w:sdt>
          <w:sdtPr>
            <w:rPr>
              <w:lang w:val="fr-BE"/>
            </w:rPr>
            <w:alias w:val="OuiNon"/>
            <w:tag w:val="OuiNon"/>
            <w:id w:val="-1868817117"/>
            <w:placeholder>
              <w:docPart w:val="A46859F79DCD4DE59753F2EEB48EEE57"/>
            </w:placeholder>
            <w:showingPlcHdr/>
            <w:dropDownList>
              <w:listItem w:value="Choisissez une répons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53828174" w14:textId="0A7F60CB" w:rsidR="00C40F57" w:rsidRPr="00EA0B99" w:rsidRDefault="00CD61E2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réponse.</w:t>
                </w:r>
              </w:p>
            </w:tc>
          </w:sdtContent>
        </w:sdt>
      </w:tr>
      <w:tr w:rsidR="00657E62" w:rsidRPr="00EA0B99" w14:paraId="0BA05EFD" w14:textId="77777777" w:rsidTr="466C4B3C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A8715CE" w14:textId="77777777" w:rsidR="00657E62" w:rsidRPr="00EA0B99" w:rsidRDefault="00657E62" w:rsidP="442F9266">
            <w:pPr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14:paraId="50AD10A9" w14:textId="782D84F0" w:rsidR="00C40F57" w:rsidRPr="00EA0B99" w:rsidRDefault="0AD1DA28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7.b.i</w:t>
            </w:r>
          </w:p>
        </w:tc>
        <w:tc>
          <w:tcPr>
            <w:tcW w:w="6325" w:type="dxa"/>
            <w:vAlign w:val="center"/>
          </w:tcPr>
          <w:p w14:paraId="1A651537" w14:textId="5507A153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>Le cas échéant, indiquez le contexte de l</w:t>
            </w:r>
            <w:r w:rsidR="1C26E63D" w:rsidRPr="00EA0B99">
              <w:rPr>
                <w:rFonts w:eastAsia="Arial" w:cs="Arial"/>
                <w:lang w:val="fr-BE"/>
              </w:rPr>
              <w:t xml:space="preserve">a </w:t>
            </w:r>
            <w:r w:rsidR="03F8AA5C" w:rsidRPr="00EA0B99">
              <w:rPr>
                <w:rFonts w:eastAsia="Arial" w:cs="Arial"/>
                <w:lang w:val="fr-BE"/>
              </w:rPr>
              <w:t>revue</w:t>
            </w:r>
            <w:r w:rsidR="71A2ECF3" w:rsidRPr="00EA0B99">
              <w:rPr>
                <w:rFonts w:eastAsia="Arial" w:cs="Arial"/>
                <w:lang w:val="fr-BE"/>
              </w:rPr>
              <w:t>.</w:t>
            </w:r>
          </w:p>
        </w:tc>
        <w:sdt>
          <w:sdtPr>
            <w:rPr>
              <w:lang w:val="fr-BE"/>
            </w:rPr>
            <w:alias w:val="YesNo"/>
            <w:tag w:val="YesNo"/>
            <w:id w:val="-111289324"/>
            <w:placeholder>
              <w:docPart w:val="D27FE0EDA9714E689AC7EA12351156D2"/>
            </w:placeholder>
            <w:showingPlcHdr/>
            <w:dropDownList>
              <w:listItem w:value="Choisissez une réponse"/>
              <w:listItem w:displayText="Non applicable" w:value="Non applicable"/>
              <w:listItem w:displayText="Ad hoc" w:value="Ad hoc"/>
              <w:listItem w:displayText="Revue périodique" w:value="Revue périodique"/>
            </w:dropDownList>
          </w:sdtPr>
          <w:sdtContent>
            <w:tc>
              <w:tcPr>
                <w:tcW w:w="1553" w:type="dxa"/>
                <w:vAlign w:val="center"/>
              </w:tcPr>
              <w:p w14:paraId="32EB8F16" w14:textId="33BF54CF" w:rsidR="00C40F57" w:rsidRPr="00EA0B99" w:rsidRDefault="00CD61E2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rStyle w:val="PlaceholderText"/>
                    <w:lang w:val="fr-BE"/>
                  </w:rPr>
                  <w:t>Choisissez une réponse</w:t>
                </w:r>
                <w:r w:rsidR="00153491" w:rsidRPr="00EA0B99">
                  <w:rPr>
                    <w:rStyle w:val="PlaceholderText"/>
                    <w:lang w:val="fr-BE"/>
                  </w:rPr>
                  <w:t>.</w:t>
                </w:r>
              </w:p>
            </w:tc>
          </w:sdtContent>
        </w:sdt>
      </w:tr>
      <w:tr w:rsidR="00AC33B6" w:rsidRPr="00EA0B99" w14:paraId="367EB26B" w14:textId="77777777" w:rsidTr="466C4B3C">
        <w:trPr>
          <w:trHeight w:val="720"/>
        </w:trPr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49B9B17" w14:textId="77777777" w:rsidR="00AC33B6" w:rsidRPr="00EA0B99" w:rsidRDefault="00AC33B6" w:rsidP="442F9266">
            <w:pPr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14:paraId="11DD0A00" w14:textId="711329DA" w:rsidR="00C40F57" w:rsidRPr="00EA0B99" w:rsidRDefault="0AD1DA28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7.b.ii</w:t>
            </w:r>
          </w:p>
        </w:tc>
        <w:tc>
          <w:tcPr>
            <w:tcW w:w="6325" w:type="dxa"/>
            <w:vAlign w:val="center"/>
          </w:tcPr>
          <w:p w14:paraId="67D54EA8" w14:textId="4F709D77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 xml:space="preserve">Le cas échéant, précisez la </w:t>
            </w:r>
            <w:r w:rsidR="3D89F922" w:rsidRPr="466C4B3C">
              <w:rPr>
                <w:rFonts w:eastAsia="Arial" w:cs="Arial"/>
                <w:lang w:val="fr-BE"/>
              </w:rPr>
              <w:t xml:space="preserve">catégorie de </w:t>
            </w:r>
            <w:r w:rsidRPr="466C4B3C">
              <w:rPr>
                <w:rFonts w:eastAsia="Arial" w:cs="Arial"/>
                <w:lang w:val="fr-BE"/>
              </w:rPr>
              <w:t xml:space="preserve">risque des </w:t>
            </w:r>
            <w:r w:rsidR="6A40F829" w:rsidRPr="466C4B3C">
              <w:rPr>
                <w:rFonts w:eastAsia="Arial" w:cs="Arial"/>
                <w:lang w:val="fr-BE"/>
              </w:rPr>
              <w:t xml:space="preserve">relations d’affaires </w:t>
            </w:r>
            <w:r w:rsidRPr="466C4B3C">
              <w:rPr>
                <w:rFonts w:eastAsia="Arial" w:cs="Arial"/>
                <w:lang w:val="fr-BE"/>
              </w:rPr>
              <w:t xml:space="preserve">qui ont fait l'objet de la </w:t>
            </w:r>
            <w:r w:rsidR="1235A43C" w:rsidRPr="466C4B3C">
              <w:rPr>
                <w:rFonts w:eastAsia="Arial" w:cs="Arial"/>
                <w:lang w:val="fr-BE"/>
              </w:rPr>
              <w:t>revue</w:t>
            </w:r>
            <w:r w:rsidRPr="466C4B3C">
              <w:rPr>
                <w:rFonts w:eastAsia="Arial" w:cs="Arial"/>
                <w:lang w:val="fr-BE"/>
              </w:rPr>
              <w:t>.</w:t>
            </w:r>
          </w:p>
        </w:tc>
        <w:sdt>
          <w:sdtPr>
            <w:rPr>
              <w:lang w:val="fr-BE"/>
            </w:rPr>
            <w:alias w:val="YesNo"/>
            <w:tag w:val="YesNo"/>
            <w:id w:val="-799541397"/>
            <w:placeholder>
              <w:docPart w:val="C4C634BD2443430983EB996066CB8FCF"/>
            </w:placeholder>
            <w:showingPlcHdr/>
            <w:dropDownList>
              <w:listItem w:value="Choisissez une réponse"/>
              <w:listItem w:displayText="Non applicable" w:value="Non applicable"/>
              <w:listItem w:displayText="Majorité de profils à risque faible" w:value="Majorité de profils à risque faible"/>
              <w:listItem w:displayText="Majorité de profils à risque élevé" w:value="Majorité de profils à risque élevé"/>
              <w:listItem w:displayText="Profils divers" w:value="Profils divers"/>
            </w:dropDownList>
          </w:sdtPr>
          <w:sdtContent>
            <w:tc>
              <w:tcPr>
                <w:tcW w:w="1553" w:type="dxa"/>
                <w:vAlign w:val="center"/>
              </w:tcPr>
              <w:p w14:paraId="7D3766C2" w14:textId="7D2864C8" w:rsidR="00C40F57" w:rsidRPr="00EA0B99" w:rsidRDefault="00CD61E2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rStyle w:val="PlaceholderText"/>
                    <w:lang w:val="fr-BE"/>
                  </w:rPr>
                  <w:t>Choisissez une réponse</w:t>
                </w:r>
                <w:r w:rsidR="00153491" w:rsidRPr="00EA0B99">
                  <w:rPr>
                    <w:rStyle w:val="PlaceholderText"/>
                    <w:lang w:val="fr-BE"/>
                  </w:rPr>
                  <w:t>.</w:t>
                </w:r>
              </w:p>
            </w:tc>
          </w:sdtContent>
        </w:sdt>
      </w:tr>
      <w:tr w:rsidR="00AC33B6" w:rsidRPr="00EA0B99" w14:paraId="3DC5693F" w14:textId="77777777" w:rsidTr="466C4B3C">
        <w:trPr>
          <w:trHeight w:val="720"/>
        </w:trPr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430E275" w14:textId="77777777" w:rsidR="00AC33B6" w:rsidRPr="00EA0B99" w:rsidRDefault="00AC33B6" w:rsidP="442F9266">
            <w:pPr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14:paraId="516E179D" w14:textId="1AC1683B" w:rsidR="00C40F57" w:rsidRPr="00EA0B99" w:rsidRDefault="0AD1DA28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7.b.iii</w:t>
            </w:r>
          </w:p>
        </w:tc>
        <w:tc>
          <w:tcPr>
            <w:tcW w:w="6325" w:type="dxa"/>
            <w:vAlign w:val="center"/>
          </w:tcPr>
          <w:p w14:paraId="078CB4AF" w14:textId="2B5A8623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 xml:space="preserve">Le cas échéant, indiquez la proportion du portefeuille </w:t>
            </w:r>
            <w:r w:rsidR="1235A43C" w:rsidRPr="466C4B3C">
              <w:rPr>
                <w:rFonts w:eastAsia="Arial" w:cs="Arial"/>
                <w:lang w:val="fr-BE"/>
              </w:rPr>
              <w:t>de</w:t>
            </w:r>
            <w:r w:rsidRPr="466C4B3C">
              <w:rPr>
                <w:rFonts w:eastAsia="Arial" w:cs="Arial"/>
                <w:lang w:val="fr-BE"/>
              </w:rPr>
              <w:t xml:space="preserve"> </w:t>
            </w:r>
            <w:r w:rsidR="58022141" w:rsidRPr="466C4B3C">
              <w:rPr>
                <w:rFonts w:eastAsia="Arial" w:cs="Arial"/>
                <w:lang w:val="fr-BE"/>
              </w:rPr>
              <w:t xml:space="preserve">relations d’affaires </w:t>
            </w:r>
            <w:r w:rsidRPr="466C4B3C">
              <w:rPr>
                <w:rFonts w:eastAsia="Arial" w:cs="Arial"/>
                <w:lang w:val="fr-BE"/>
              </w:rPr>
              <w:t xml:space="preserve">qui a fait l'objet de la </w:t>
            </w:r>
            <w:r w:rsidR="00601DF8" w:rsidRPr="466C4B3C">
              <w:rPr>
                <w:rFonts w:eastAsia="Arial" w:cs="Arial"/>
                <w:lang w:val="fr-BE"/>
              </w:rPr>
              <w:t>revue</w:t>
            </w:r>
            <w:r w:rsidRPr="466C4B3C">
              <w:rPr>
                <w:rFonts w:eastAsia="Arial" w:cs="Arial"/>
                <w:lang w:val="fr-BE"/>
              </w:rPr>
              <w:t xml:space="preserve"> </w:t>
            </w:r>
            <w:r w:rsidR="7DECB4AB" w:rsidRPr="466C4B3C">
              <w:rPr>
                <w:rFonts w:eastAsia="Arial" w:cs="Arial"/>
                <w:lang w:val="fr-BE"/>
              </w:rPr>
              <w:t>(sans décimales)</w:t>
            </w:r>
            <w:r w:rsidRPr="466C4B3C">
              <w:rPr>
                <w:rFonts w:eastAsia="Arial" w:cs="Arial"/>
                <w:lang w:val="fr-BE"/>
              </w:rPr>
              <w:t>.</w:t>
            </w:r>
          </w:p>
        </w:tc>
        <w:tc>
          <w:tcPr>
            <w:tcW w:w="1553" w:type="dxa"/>
            <w:vAlign w:val="center"/>
          </w:tcPr>
          <w:p w14:paraId="3BFC5E76" w14:textId="77777777" w:rsidR="00C40F57" w:rsidRPr="00EA0B99" w:rsidRDefault="002D02D7" w:rsidP="442F9266">
            <w:pPr>
              <w:ind w:left="41"/>
              <w:jc w:val="center"/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 xml:space="preserve"> %</w:t>
            </w:r>
          </w:p>
        </w:tc>
      </w:tr>
    </w:tbl>
    <w:p w14:paraId="19904AFD" w14:textId="77777777" w:rsidR="00657E62" w:rsidRPr="00EA0B99" w:rsidRDefault="00657E62" w:rsidP="442F9266">
      <w:pPr>
        <w:rPr>
          <w:rFonts w:eastAsia="Arial" w:cs="Arial"/>
          <w:lang w:val="fr-BE"/>
        </w:rPr>
      </w:pPr>
    </w:p>
    <w:p w14:paraId="5BC0BA3E" w14:textId="7C7A3925" w:rsidR="00C40F57" w:rsidRPr="00EA0B99" w:rsidRDefault="002D02D7" w:rsidP="442F9266">
      <w:pPr>
        <w:jc w:val="both"/>
        <w:rPr>
          <w:rFonts w:eastAsia="Arial" w:cs="Arial"/>
          <w:lang w:val="fr-BE"/>
        </w:rPr>
      </w:pP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[Dans cette section, </w:t>
      </w:r>
      <w:r w:rsidR="00F06A48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si </w:t>
      </w:r>
      <w:r w:rsidR="00601DF8" w:rsidRPr="466C4B3C">
        <w:rPr>
          <w:rStyle w:val="Emphasis"/>
          <w:rFonts w:eastAsia="Arial" w:cs="Arial"/>
          <w:color w:val="808080" w:themeColor="background1" w:themeShade="80"/>
          <w:lang w:val="fr-BE"/>
        </w:rPr>
        <w:t>une telle revue</w:t>
      </w:r>
      <w:r w:rsidR="00F06A48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a eu lieu,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l'AMLCO doit expliquer</w:t>
      </w:r>
      <w:r w:rsidR="00F23F4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, </w:t>
      </w:r>
      <w:r w:rsidR="0030699D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outre le </w:t>
      </w:r>
      <w:r w:rsidR="00F23F4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contexte de </w:t>
      </w:r>
      <w:r w:rsidR="00601DF8" w:rsidRPr="466C4B3C">
        <w:rPr>
          <w:rStyle w:val="Emphasis"/>
          <w:rFonts w:eastAsia="Arial" w:cs="Arial"/>
          <w:color w:val="808080" w:themeColor="background1" w:themeShade="80"/>
          <w:lang w:val="fr-BE"/>
        </w:rPr>
        <w:t>la revue</w:t>
      </w:r>
      <w:r w:rsidR="00F23F4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,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quelle</w:t>
      </w:r>
      <w:r w:rsidR="00F06A48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(s) catégorie(s)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de </w:t>
      </w:r>
      <w:r w:rsidR="005C2C0E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relations d’affaires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a </w:t>
      </w:r>
      <w:r w:rsidR="00F06A48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(ont)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été examinée(s), et </w:t>
      </w:r>
      <w:r w:rsidR="00F06A48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si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cet examen a couvert </w:t>
      </w:r>
      <w:r w:rsidR="00F06A48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la totalité (ou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seulement une partie</w:t>
      </w:r>
      <w:r w:rsidR="00F06A48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) de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la </w:t>
      </w:r>
      <w:r w:rsidR="00F06A48" w:rsidRPr="466C4B3C">
        <w:rPr>
          <w:rStyle w:val="Emphasis"/>
          <w:rFonts w:eastAsia="Arial" w:cs="Arial"/>
          <w:color w:val="808080" w:themeColor="background1" w:themeShade="80"/>
          <w:lang w:val="fr-BE"/>
        </w:rPr>
        <w:t>(des) catégorie(s) identifiée(s)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. </w:t>
      </w:r>
      <w:r w:rsidR="00F06A48" w:rsidRPr="466C4B3C">
        <w:rPr>
          <w:rStyle w:val="Emphasis"/>
          <w:rFonts w:eastAsia="Arial" w:cs="Arial"/>
          <w:color w:val="808080" w:themeColor="background1" w:themeShade="80"/>
          <w:lang w:val="fr-BE"/>
        </w:rPr>
        <w:t>En outre, l'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AMLCO doit indiquer </w:t>
      </w:r>
      <w:r w:rsidR="00F06A48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si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cette </w:t>
      </w:r>
      <w:r w:rsidR="009256EA" w:rsidRPr="466C4B3C">
        <w:rPr>
          <w:rStyle w:val="Emphasis"/>
          <w:rFonts w:eastAsia="Arial" w:cs="Arial"/>
          <w:color w:val="808080" w:themeColor="background1" w:themeShade="80"/>
          <w:lang w:val="fr-BE"/>
        </w:rPr>
        <w:t>revue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a conduit à un changement de classification de risque pour certain</w:t>
      </w:r>
      <w:r w:rsidR="00C80A1A" w:rsidRPr="466C4B3C">
        <w:rPr>
          <w:rStyle w:val="Emphasis"/>
          <w:rFonts w:eastAsia="Arial" w:cs="Arial"/>
          <w:color w:val="808080" w:themeColor="background1" w:themeShade="80"/>
          <w:lang w:val="fr-BE"/>
        </w:rPr>
        <w:t>e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s </w:t>
      </w:r>
      <w:r w:rsidR="00C80A1A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relations d’affaires </w:t>
      </w:r>
      <w:r w:rsidR="002D5A6C" w:rsidRPr="466C4B3C">
        <w:rPr>
          <w:rStyle w:val="Emphasis"/>
          <w:rFonts w:eastAsia="Arial" w:cs="Arial"/>
          <w:color w:val="808080" w:themeColor="background1" w:themeShade="80"/>
          <w:lang w:val="fr-BE"/>
        </w:rPr>
        <w:t>(par rapport à l'</w:t>
      </w:r>
      <w:r w:rsidR="005A7DD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année </w:t>
      </w:r>
      <w:r w:rsidR="002D5A6C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précédente)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et, si oui, expliquer brièvement les raisons de </w:t>
      </w:r>
      <w:r w:rsidR="000E0DFB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ce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changement</w:t>
      </w:r>
      <w:r w:rsidR="00E11437" w:rsidRPr="466C4B3C">
        <w:rPr>
          <w:rStyle w:val="Emphasis"/>
          <w:rFonts w:eastAsia="Arial" w:cs="Arial"/>
          <w:color w:val="808080" w:themeColor="background1" w:themeShade="80"/>
          <w:lang w:val="fr-BE"/>
        </w:rPr>
        <w:t>.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]</w:t>
      </w:r>
    </w:p>
    <w:p w14:paraId="0BB5D383" w14:textId="77777777" w:rsidR="00C40F57" w:rsidRPr="00EA0B99" w:rsidRDefault="002D02D7" w:rsidP="00651333">
      <w:pPr>
        <w:pStyle w:val="Heading1"/>
        <w:rPr>
          <w:rFonts w:eastAsia="Arial"/>
          <w:lang w:val="fr-BE"/>
        </w:rPr>
      </w:pPr>
      <w:r w:rsidRPr="00EA0B99">
        <w:rPr>
          <w:rFonts w:eastAsia="Arial"/>
          <w:lang w:val="fr-BE"/>
        </w:rPr>
        <w:t>Suivi des transactions</w:t>
      </w:r>
    </w:p>
    <w:p w14:paraId="25CEF3D7" w14:textId="7D532EF6" w:rsidR="00192943" w:rsidRPr="00EA0B99" w:rsidRDefault="00192943" w:rsidP="442F9266">
      <w:pPr>
        <w:rPr>
          <w:rFonts w:eastAsia="Arial" w:cs="Arial"/>
          <w:lang w:val="fr-BE"/>
        </w:rPr>
      </w:pPr>
    </w:p>
    <w:p w14:paraId="59800D26" w14:textId="77777777" w:rsidR="00C40F57" w:rsidRPr="00EA0B99" w:rsidRDefault="002D02D7">
      <w:pPr>
        <w:pStyle w:val="Heading2"/>
        <w:rPr>
          <w:rFonts w:eastAsia="Arial" w:cs="Arial"/>
          <w:lang w:val="fr-BE"/>
        </w:rPr>
      </w:pPr>
      <w:r w:rsidRPr="00EA0B99">
        <w:rPr>
          <w:rFonts w:eastAsia="Arial" w:cs="Arial"/>
          <w:lang w:val="fr-BE"/>
        </w:rPr>
        <w:t>Transactions atypiques et suspectes</w:t>
      </w: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725"/>
        <w:gridCol w:w="5292"/>
        <w:gridCol w:w="1577"/>
        <w:gridCol w:w="1570"/>
      </w:tblGrid>
      <w:tr w:rsidR="00427574" w:rsidRPr="00EA0B99" w14:paraId="5394C162" w14:textId="77777777" w:rsidTr="1BDDD020">
        <w:trPr>
          <w:trHeight w:val="286"/>
        </w:trPr>
        <w:tc>
          <w:tcPr>
            <w:tcW w:w="7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DD1557" w14:textId="77777777" w:rsidR="00427574" w:rsidRPr="00EA0B99" w:rsidRDefault="00427574" w:rsidP="442F9266">
            <w:pPr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529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2D887875" w14:textId="77777777" w:rsidR="00427574" w:rsidRPr="00EA0B99" w:rsidRDefault="00427574" w:rsidP="442F9266">
            <w:pPr>
              <w:rPr>
                <w:rFonts w:eastAsia="Arial" w:cs="Arial"/>
                <w:lang w:val="fr-BE"/>
              </w:rPr>
            </w:pPr>
          </w:p>
        </w:tc>
        <w:tc>
          <w:tcPr>
            <w:tcW w:w="1577" w:type="dxa"/>
            <w:vAlign w:val="center"/>
          </w:tcPr>
          <w:p w14:paraId="20854C5D" w14:textId="7FB0B399" w:rsidR="00C40F57" w:rsidRPr="00EA0B99" w:rsidRDefault="00E11437" w:rsidP="442F9266">
            <w:pPr>
              <w:ind w:left="41"/>
              <w:jc w:val="center"/>
              <w:rPr>
                <w:rFonts w:eastAsia="Arial" w:cs="Arial"/>
                <w:b/>
                <w:bCs/>
                <w:lang w:val="fr-BE"/>
              </w:rPr>
            </w:pPr>
            <w:r w:rsidRPr="00EA0B99">
              <w:rPr>
                <w:rFonts w:eastAsia="Arial" w:cs="Arial"/>
                <w:b/>
                <w:bCs/>
                <w:lang w:val="fr-BE"/>
              </w:rPr>
              <w:t>Nombre</w:t>
            </w:r>
            <w:r w:rsidR="002D02D7" w:rsidRPr="00EA0B99">
              <w:rPr>
                <w:rStyle w:val="FootnoteReference"/>
                <w:rFonts w:eastAsia="Arial" w:cs="Arial"/>
                <w:b/>
                <w:bCs/>
                <w:lang w:val="fr-BE"/>
              </w:rPr>
              <w:footnoteReference w:id="9"/>
            </w:r>
          </w:p>
        </w:tc>
        <w:tc>
          <w:tcPr>
            <w:tcW w:w="1570" w:type="dxa"/>
            <w:vAlign w:val="center"/>
          </w:tcPr>
          <w:p w14:paraId="1094DE2B" w14:textId="08B0BF8A" w:rsidR="00C40F57" w:rsidRPr="00EA0B99" w:rsidRDefault="002D02D7" w:rsidP="442F9266">
            <w:pPr>
              <w:ind w:left="41"/>
              <w:jc w:val="center"/>
              <w:rPr>
                <w:rFonts w:eastAsia="Arial" w:cs="Arial"/>
                <w:b/>
                <w:bCs/>
                <w:lang w:val="fr-BE"/>
              </w:rPr>
            </w:pPr>
            <w:r w:rsidRPr="00EA0B99">
              <w:rPr>
                <w:rFonts w:eastAsia="Arial" w:cs="Arial"/>
                <w:b/>
                <w:bCs/>
                <w:lang w:val="fr-BE"/>
              </w:rPr>
              <w:t xml:space="preserve">Montant </w:t>
            </w:r>
            <w:r w:rsidR="00755CA5" w:rsidRPr="00EA0B99">
              <w:rPr>
                <w:rFonts w:eastAsia="Arial" w:cs="Arial"/>
                <w:b/>
                <w:bCs/>
                <w:lang w:val="fr-BE"/>
              </w:rPr>
              <w:br/>
            </w:r>
            <w:r w:rsidRPr="00EA0B99">
              <w:rPr>
                <w:rFonts w:eastAsia="Arial" w:cs="Arial"/>
                <w:b/>
                <w:bCs/>
                <w:lang w:val="fr-BE"/>
              </w:rPr>
              <w:t>(en €)</w:t>
            </w:r>
            <w:r w:rsidRPr="00EA0B99">
              <w:rPr>
                <w:rStyle w:val="FootnoteReference"/>
                <w:rFonts w:eastAsia="Arial" w:cs="Arial"/>
                <w:b/>
                <w:bCs/>
                <w:lang w:val="fr-BE"/>
              </w:rPr>
              <w:footnoteReference w:id="10"/>
            </w:r>
          </w:p>
        </w:tc>
      </w:tr>
      <w:tr w:rsidR="00427574" w:rsidRPr="003C7324" w14:paraId="603B8056" w14:textId="77777777" w:rsidTr="1BDDD020">
        <w:trPr>
          <w:trHeight w:val="1068"/>
        </w:trPr>
        <w:tc>
          <w:tcPr>
            <w:tcW w:w="725" w:type="dxa"/>
            <w:vAlign w:val="center"/>
          </w:tcPr>
          <w:p w14:paraId="55966369" w14:textId="7C137C18" w:rsidR="00C40F57" w:rsidRPr="00EA0B99" w:rsidRDefault="6B9E8EE3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8.a</w:t>
            </w:r>
          </w:p>
        </w:tc>
        <w:tc>
          <w:tcPr>
            <w:tcW w:w="5292" w:type="dxa"/>
            <w:vAlign w:val="center"/>
          </w:tcPr>
          <w:p w14:paraId="05709920" w14:textId="5CD74971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 xml:space="preserve">Nombre et </w:t>
            </w:r>
            <w:r w:rsidR="6028E9C7" w:rsidRPr="00EA0B99">
              <w:rPr>
                <w:rFonts w:eastAsia="Arial" w:cs="Arial"/>
                <w:lang w:val="fr-BE"/>
              </w:rPr>
              <w:t xml:space="preserve">volume </w:t>
            </w:r>
            <w:r w:rsidR="050C45DE" w:rsidRPr="00EA0B99">
              <w:rPr>
                <w:rFonts w:eastAsia="Arial" w:cs="Arial"/>
                <w:lang w:val="fr-BE"/>
              </w:rPr>
              <w:t xml:space="preserve">transactionnel </w:t>
            </w:r>
            <w:r w:rsidR="34F41AA9" w:rsidRPr="00EA0B99">
              <w:rPr>
                <w:rFonts w:eastAsia="Arial" w:cs="Arial"/>
                <w:lang w:val="fr-BE"/>
              </w:rPr>
              <w:t xml:space="preserve">global </w:t>
            </w:r>
            <w:r w:rsidR="2B1E87D1" w:rsidRPr="00EA0B99">
              <w:rPr>
                <w:rFonts w:eastAsia="Arial" w:cs="Arial"/>
                <w:lang w:val="fr-BE"/>
              </w:rPr>
              <w:t xml:space="preserve">correspondant </w:t>
            </w:r>
            <w:r w:rsidR="050C45DE" w:rsidRPr="00EA0B99">
              <w:rPr>
                <w:rFonts w:eastAsia="Arial" w:cs="Arial"/>
                <w:lang w:val="fr-BE"/>
              </w:rPr>
              <w:t>(montant en €)</w:t>
            </w:r>
            <w:r w:rsidR="00067E98">
              <w:rPr>
                <w:rStyle w:val="FootnoteReference"/>
                <w:rFonts w:eastAsia="Arial" w:cs="Arial"/>
                <w:lang w:val="fr-BE"/>
              </w:rPr>
              <w:footnoteReference w:id="11"/>
            </w:r>
            <w:r w:rsidR="050C45DE" w:rsidRPr="00EA0B99">
              <w:rPr>
                <w:rFonts w:eastAsia="Arial" w:cs="Arial"/>
                <w:lang w:val="fr-BE"/>
              </w:rPr>
              <w:t xml:space="preserve"> </w:t>
            </w:r>
            <w:r w:rsidRPr="00EA0B99">
              <w:rPr>
                <w:rFonts w:eastAsia="Arial" w:cs="Arial"/>
                <w:lang w:val="fr-BE"/>
              </w:rPr>
              <w:t xml:space="preserve">des </w:t>
            </w:r>
            <w:r w:rsidR="75771DAC" w:rsidRPr="00EA0B99">
              <w:rPr>
                <w:rFonts w:eastAsia="Arial" w:cs="Arial"/>
                <w:lang w:val="fr-BE"/>
              </w:rPr>
              <w:t>rapports</w:t>
            </w:r>
            <w:r w:rsidR="5B72F736" w:rsidRPr="00EA0B99">
              <w:rPr>
                <w:rFonts w:eastAsia="Arial" w:cs="Arial"/>
                <w:lang w:val="fr-BE"/>
              </w:rPr>
              <w:t xml:space="preserve"> </w:t>
            </w:r>
            <w:r w:rsidRPr="00EA0B99">
              <w:rPr>
                <w:rFonts w:eastAsia="Arial" w:cs="Arial"/>
                <w:lang w:val="fr-BE"/>
              </w:rPr>
              <w:t>transmis</w:t>
            </w:r>
            <w:r w:rsidR="7AA1750E" w:rsidRPr="00EA0B99">
              <w:rPr>
                <w:rFonts w:eastAsia="Arial" w:cs="Arial"/>
                <w:lang w:val="fr-BE"/>
              </w:rPr>
              <w:t xml:space="preserve"> </w:t>
            </w:r>
            <w:r w:rsidR="59CD3F62" w:rsidRPr="00EA0B99">
              <w:rPr>
                <w:rFonts w:eastAsia="Arial" w:cs="Arial"/>
                <w:lang w:val="fr-BE"/>
              </w:rPr>
              <w:t xml:space="preserve">pour analyse </w:t>
            </w:r>
            <w:r w:rsidRPr="00EA0B99">
              <w:rPr>
                <w:rFonts w:eastAsia="Arial" w:cs="Arial"/>
                <w:lang w:val="fr-BE"/>
              </w:rPr>
              <w:t xml:space="preserve">à l'AMLCO </w:t>
            </w:r>
            <w:r w:rsidR="59CD3F62" w:rsidRPr="00EA0B99">
              <w:rPr>
                <w:rFonts w:eastAsia="Arial" w:cs="Arial"/>
                <w:lang w:val="fr-BE"/>
              </w:rPr>
              <w:t>par la première ligne de défense</w:t>
            </w:r>
            <w:r w:rsidRPr="00EA0B99">
              <w:rPr>
                <w:rFonts w:eastAsia="Arial" w:cs="Arial"/>
                <w:lang w:val="fr-BE"/>
              </w:rPr>
              <w:t>.</w:t>
            </w:r>
          </w:p>
        </w:tc>
        <w:tc>
          <w:tcPr>
            <w:tcW w:w="1577" w:type="dxa"/>
            <w:vAlign w:val="center"/>
          </w:tcPr>
          <w:p w14:paraId="44067EAA" w14:textId="77777777" w:rsidR="00427574" w:rsidRPr="00EA0B99" w:rsidRDefault="00427574" w:rsidP="442F9266">
            <w:pPr>
              <w:ind w:left="41"/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1570" w:type="dxa"/>
            <w:vAlign w:val="center"/>
          </w:tcPr>
          <w:p w14:paraId="48362523" w14:textId="77777777" w:rsidR="00427574" w:rsidRPr="00EA0B99" w:rsidRDefault="00427574" w:rsidP="442F9266">
            <w:pPr>
              <w:ind w:left="41"/>
              <w:jc w:val="center"/>
              <w:rPr>
                <w:rFonts w:eastAsia="Arial" w:cs="Arial"/>
                <w:lang w:val="fr-BE"/>
              </w:rPr>
            </w:pPr>
          </w:p>
        </w:tc>
      </w:tr>
      <w:tr w:rsidR="00427574" w:rsidRPr="003C7324" w14:paraId="70E06FF8" w14:textId="77777777" w:rsidTr="1BDDD020">
        <w:trPr>
          <w:trHeight w:val="1068"/>
        </w:trPr>
        <w:tc>
          <w:tcPr>
            <w:tcW w:w="725" w:type="dxa"/>
            <w:vAlign w:val="center"/>
          </w:tcPr>
          <w:p w14:paraId="4BAF1C44" w14:textId="2FB00776" w:rsidR="00C40F57" w:rsidRPr="00EA0B99" w:rsidRDefault="6B9E8EE3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8.b</w:t>
            </w:r>
          </w:p>
        </w:tc>
        <w:tc>
          <w:tcPr>
            <w:tcW w:w="5292" w:type="dxa"/>
            <w:vAlign w:val="center"/>
          </w:tcPr>
          <w:p w14:paraId="17DC4D06" w14:textId="285835DB" w:rsidR="00C40F57" w:rsidRPr="00EA0B99" w:rsidRDefault="73982749" w:rsidP="442F9266">
            <w:pPr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>Le cas échéant, n</w:t>
            </w:r>
            <w:r w:rsidR="002D02D7" w:rsidRPr="00EA0B99">
              <w:rPr>
                <w:rFonts w:eastAsia="Arial" w:cs="Arial"/>
                <w:lang w:val="fr-BE"/>
              </w:rPr>
              <w:t xml:space="preserve">ombre et </w:t>
            </w:r>
            <w:r w:rsidR="4493FDFB" w:rsidRPr="00EA0B99">
              <w:rPr>
                <w:rFonts w:eastAsia="Arial" w:cs="Arial"/>
                <w:lang w:val="fr-BE"/>
              </w:rPr>
              <w:t>volume transactionnel global correspondant (montant en €)</w:t>
            </w:r>
            <w:r w:rsidR="00067E98">
              <w:rPr>
                <w:rStyle w:val="FootnoteReference"/>
                <w:rFonts w:eastAsia="Arial" w:cs="Arial"/>
                <w:lang w:val="fr-BE"/>
              </w:rPr>
              <w:footnoteReference w:id="12"/>
            </w:r>
            <w:r w:rsidR="4493FDFB" w:rsidRPr="466C4B3C">
              <w:rPr>
                <w:rFonts w:eastAsia="Arial" w:cs="Arial"/>
                <w:lang w:val="fr-BE"/>
              </w:rPr>
              <w:t xml:space="preserve"> des</w:t>
            </w:r>
            <w:r w:rsidR="4493FDFB" w:rsidRPr="00EA0B99">
              <w:rPr>
                <w:rFonts w:eastAsia="Arial" w:cs="Arial"/>
                <w:lang w:val="fr-BE"/>
              </w:rPr>
              <w:t xml:space="preserve"> rapports transmis </w:t>
            </w:r>
            <w:r w:rsidR="77425E26" w:rsidRPr="00EA0B99">
              <w:rPr>
                <w:rFonts w:eastAsia="Arial" w:cs="Arial"/>
                <w:lang w:val="fr-BE"/>
              </w:rPr>
              <w:t xml:space="preserve">par la première ligne de défense </w:t>
            </w:r>
            <w:r w:rsidR="4493FDFB" w:rsidRPr="00EA0B99">
              <w:rPr>
                <w:rFonts w:eastAsia="Arial" w:cs="Arial"/>
                <w:lang w:val="fr-BE"/>
              </w:rPr>
              <w:t>pour analyse à l'AMLCO</w:t>
            </w:r>
            <w:r w:rsidR="77425E26" w:rsidRPr="00EA0B99">
              <w:rPr>
                <w:rFonts w:eastAsia="Arial" w:cs="Arial"/>
                <w:lang w:val="fr-BE"/>
              </w:rPr>
              <w:t>, mais qui n’ont pas pu être analysés par ce dernier</w:t>
            </w:r>
            <w:r w:rsidR="0049665F" w:rsidRPr="00EA0B99">
              <w:rPr>
                <w:rStyle w:val="FootnoteReference"/>
                <w:rFonts w:eastAsia="Arial" w:cs="Arial"/>
                <w:lang w:val="fr-BE"/>
              </w:rPr>
              <w:footnoteReference w:id="13"/>
            </w:r>
            <w:r w:rsidR="77425E26" w:rsidRPr="00EA0B99">
              <w:rPr>
                <w:rFonts w:eastAsia="Arial" w:cs="Arial"/>
                <w:lang w:val="fr-BE"/>
              </w:rPr>
              <w:t>.</w:t>
            </w:r>
          </w:p>
        </w:tc>
        <w:tc>
          <w:tcPr>
            <w:tcW w:w="1577" w:type="dxa"/>
            <w:vAlign w:val="center"/>
          </w:tcPr>
          <w:p w14:paraId="2D2D526F" w14:textId="77777777" w:rsidR="00427574" w:rsidRPr="00EA0B99" w:rsidRDefault="00427574" w:rsidP="442F9266">
            <w:pPr>
              <w:ind w:left="41"/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1570" w:type="dxa"/>
            <w:vAlign w:val="center"/>
          </w:tcPr>
          <w:p w14:paraId="3EC0433E" w14:textId="77777777" w:rsidR="00427574" w:rsidRPr="00EA0B99" w:rsidRDefault="00427574" w:rsidP="442F9266">
            <w:pPr>
              <w:ind w:left="41"/>
              <w:jc w:val="center"/>
              <w:rPr>
                <w:rFonts w:eastAsia="Arial" w:cs="Arial"/>
                <w:lang w:val="fr-BE"/>
              </w:rPr>
            </w:pPr>
          </w:p>
        </w:tc>
      </w:tr>
      <w:tr w:rsidR="00427574" w:rsidRPr="003C7324" w14:paraId="2623C6C5" w14:textId="77777777" w:rsidTr="1BDDD020">
        <w:trPr>
          <w:trHeight w:val="1068"/>
        </w:trPr>
        <w:tc>
          <w:tcPr>
            <w:tcW w:w="725" w:type="dxa"/>
            <w:vAlign w:val="center"/>
          </w:tcPr>
          <w:p w14:paraId="79839D5E" w14:textId="4429E6E0" w:rsidR="00C40F57" w:rsidRPr="00EA0B99" w:rsidRDefault="6B9E8EE3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8.c</w:t>
            </w:r>
          </w:p>
        </w:tc>
        <w:tc>
          <w:tcPr>
            <w:tcW w:w="5292" w:type="dxa"/>
            <w:vAlign w:val="center"/>
          </w:tcPr>
          <w:p w14:paraId="49391636" w14:textId="5D7EED49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 xml:space="preserve">Nombre et </w:t>
            </w:r>
            <w:r w:rsidR="5487110F" w:rsidRPr="466C4B3C">
              <w:rPr>
                <w:rFonts w:eastAsia="Arial" w:cs="Arial"/>
                <w:lang w:val="fr-BE"/>
              </w:rPr>
              <w:t>volume transactionnel global correspondant (montant en €)</w:t>
            </w:r>
            <w:r w:rsidR="27F2AC3D" w:rsidRPr="466C4B3C">
              <w:rPr>
                <w:rFonts w:eastAsia="Arial" w:cs="Arial"/>
                <w:lang w:val="fr-BE"/>
              </w:rPr>
              <w:t xml:space="preserve"> </w:t>
            </w:r>
            <w:r w:rsidRPr="466C4B3C">
              <w:rPr>
                <w:rFonts w:eastAsia="Arial" w:cs="Arial"/>
                <w:lang w:val="fr-BE"/>
              </w:rPr>
              <w:t xml:space="preserve">des déclarations de </w:t>
            </w:r>
            <w:r w:rsidR="3F136778" w:rsidRPr="466C4B3C">
              <w:rPr>
                <w:rFonts w:eastAsia="Arial" w:cs="Arial"/>
                <w:lang w:val="fr-BE"/>
              </w:rPr>
              <w:t>soupçons</w:t>
            </w:r>
            <w:r w:rsidRPr="466C4B3C">
              <w:rPr>
                <w:rFonts w:eastAsia="Arial" w:cs="Arial"/>
                <w:lang w:val="fr-BE"/>
              </w:rPr>
              <w:t xml:space="preserve"> à la CTIF.</w:t>
            </w:r>
          </w:p>
        </w:tc>
        <w:tc>
          <w:tcPr>
            <w:tcW w:w="1577" w:type="dxa"/>
            <w:vAlign w:val="center"/>
          </w:tcPr>
          <w:p w14:paraId="7F4D6D69" w14:textId="77777777" w:rsidR="00427574" w:rsidRPr="00EA0B99" w:rsidRDefault="00427574" w:rsidP="442F9266">
            <w:pPr>
              <w:ind w:left="41"/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1570" w:type="dxa"/>
            <w:vAlign w:val="center"/>
          </w:tcPr>
          <w:p w14:paraId="586B4430" w14:textId="77777777" w:rsidR="00427574" w:rsidRPr="00EA0B99" w:rsidRDefault="00427574" w:rsidP="442F9266">
            <w:pPr>
              <w:ind w:left="41"/>
              <w:jc w:val="center"/>
              <w:rPr>
                <w:rFonts w:eastAsia="Arial" w:cs="Arial"/>
                <w:lang w:val="fr-BE"/>
              </w:rPr>
            </w:pPr>
          </w:p>
        </w:tc>
      </w:tr>
    </w:tbl>
    <w:p w14:paraId="74690FEB" w14:textId="3F6F4670" w:rsidR="008E30F2" w:rsidRPr="00EA0B99" w:rsidRDefault="008E30F2" w:rsidP="442F9266">
      <w:pPr>
        <w:rPr>
          <w:rFonts w:eastAsia="Arial" w:cs="Arial"/>
          <w:lang w:val="fr-BE"/>
        </w:rPr>
      </w:pPr>
    </w:p>
    <w:p w14:paraId="2E15E139" w14:textId="57173F0B" w:rsidR="00C40F57" w:rsidRPr="00EA0B99" w:rsidRDefault="00927917" w:rsidP="442F9266">
      <w:pPr>
        <w:jc w:val="both"/>
        <w:rPr>
          <w:rStyle w:val="Emphasis"/>
          <w:rFonts w:eastAsia="Arial" w:cs="Arial"/>
          <w:color w:val="808080" w:themeColor="background1" w:themeShade="80"/>
          <w:lang w:val="fr-BE"/>
        </w:rPr>
      </w:pP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lastRenderedPageBreak/>
        <w:t>[</w:t>
      </w:r>
      <w:r w:rsidR="002D02D7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Dans cette section, en </w:t>
      </w:r>
      <w:r w:rsidR="00363154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plus de répondre aux questions </w:t>
      </w:r>
      <w:r w:rsidR="00364E95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8.a </w:t>
      </w:r>
      <w:r w:rsidR="00363154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à </w:t>
      </w:r>
      <w:r w:rsidR="00772EC7" w:rsidRPr="466C4B3C">
        <w:rPr>
          <w:rStyle w:val="Emphasis"/>
          <w:rFonts w:eastAsia="Arial" w:cs="Arial"/>
          <w:color w:val="808080" w:themeColor="background1" w:themeShade="80"/>
          <w:lang w:val="fr-BE"/>
        </w:rPr>
        <w:t>8.c</w:t>
      </w:r>
      <w:r w:rsidR="00363154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, </w:t>
      </w:r>
      <w:r w:rsidR="002D02D7" w:rsidRPr="466C4B3C">
        <w:rPr>
          <w:rStyle w:val="Emphasis"/>
          <w:rFonts w:eastAsia="Arial" w:cs="Arial"/>
          <w:color w:val="808080" w:themeColor="background1" w:themeShade="80"/>
          <w:lang w:val="fr-BE"/>
        </w:rPr>
        <w:t>l'AMLCO doit fournir une description qualitative de la nature des transactions</w:t>
      </w:r>
      <w:r w:rsidR="006737D5">
        <w:rPr>
          <w:rStyle w:val="Emphasis"/>
          <w:rFonts w:eastAsia="Arial" w:cs="Arial"/>
          <w:color w:val="808080" w:themeColor="background1" w:themeShade="80"/>
          <w:lang w:val="fr-BE"/>
        </w:rPr>
        <w:t xml:space="preserve"> et faits</w:t>
      </w:r>
      <w:r w:rsidR="002D02D7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atypiques et suspects mentionnées ci-dessus.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Le rapport </w:t>
      </w:r>
      <w:r w:rsidR="009E0BD0" w:rsidRPr="466C4B3C">
        <w:rPr>
          <w:rStyle w:val="Emphasis"/>
          <w:rFonts w:eastAsia="Arial" w:cs="Arial"/>
          <w:color w:val="808080" w:themeColor="background1" w:themeShade="80"/>
          <w:lang w:val="fr-BE"/>
        </w:rPr>
        <w:t>de l’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AMLCO doit également contenir une description des tendances observées au sein de l'entité </w:t>
      </w:r>
      <w:r w:rsidR="00101D92" w:rsidRPr="466C4B3C">
        <w:rPr>
          <w:rStyle w:val="Emphasis"/>
          <w:rFonts w:eastAsia="Arial" w:cs="Arial"/>
          <w:color w:val="808080" w:themeColor="background1" w:themeShade="80"/>
          <w:lang w:val="fr-BE"/>
        </w:rPr>
        <w:t>assujettie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en ce qui concerne le type, la nature et la quantité de</w:t>
      </w:r>
      <w:r w:rsidR="00F8122D">
        <w:rPr>
          <w:rStyle w:val="Emphasis"/>
          <w:rFonts w:eastAsia="Arial" w:cs="Arial"/>
          <w:color w:val="808080" w:themeColor="background1" w:themeShade="80"/>
          <w:lang w:val="fr-BE"/>
        </w:rPr>
        <w:t>s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déclarations </w:t>
      </w:r>
      <w:r w:rsidR="00F8122D">
        <w:rPr>
          <w:rStyle w:val="Emphasis"/>
          <w:rFonts w:eastAsia="Arial" w:cs="Arial"/>
          <w:color w:val="808080" w:themeColor="background1" w:themeShade="80"/>
          <w:lang w:val="fr-BE"/>
        </w:rPr>
        <w:t>de soupçons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fait</w:t>
      </w:r>
      <w:r w:rsidR="004D6C34">
        <w:rPr>
          <w:rStyle w:val="Emphasis"/>
          <w:rFonts w:eastAsia="Arial" w:cs="Arial"/>
          <w:color w:val="808080" w:themeColor="background1" w:themeShade="80"/>
          <w:lang w:val="fr-BE"/>
        </w:rPr>
        <w:t>e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s à la CTI</w:t>
      </w:r>
      <w:r w:rsidR="00103E52" w:rsidRPr="466C4B3C">
        <w:rPr>
          <w:rStyle w:val="Emphasis"/>
          <w:rFonts w:eastAsia="Arial" w:cs="Arial"/>
          <w:color w:val="808080" w:themeColor="background1" w:themeShade="80"/>
          <w:lang w:val="fr-BE"/>
        </w:rPr>
        <w:t>F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au cours de l'</w:t>
      </w:r>
      <w:r w:rsidR="005A7DD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année </w:t>
      </w:r>
      <w:r w:rsidR="00103E52" w:rsidRPr="466C4B3C">
        <w:rPr>
          <w:rStyle w:val="Emphasis"/>
          <w:rFonts w:eastAsia="Arial" w:cs="Arial"/>
          <w:color w:val="808080" w:themeColor="background1" w:themeShade="80"/>
          <w:lang w:val="fr-BE"/>
        </w:rPr>
        <w:t>considérée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, par rapport à l'année précédente.</w:t>
      </w:r>
      <w:r w:rsidR="002D02D7" w:rsidRPr="466C4B3C">
        <w:rPr>
          <w:rStyle w:val="Emphasis"/>
          <w:rFonts w:eastAsia="Arial" w:cs="Arial"/>
          <w:color w:val="808080" w:themeColor="background1" w:themeShade="80"/>
          <w:lang w:val="fr-BE"/>
        </w:rPr>
        <w:t>]</w:t>
      </w:r>
    </w:p>
    <w:p w14:paraId="7EBA76CC" w14:textId="5E47A20E" w:rsidR="442F9266" w:rsidRPr="00EA0B99" w:rsidRDefault="442F9266" w:rsidP="442F9266">
      <w:pPr>
        <w:jc w:val="both"/>
        <w:rPr>
          <w:rStyle w:val="Emphasis"/>
          <w:color w:val="808080" w:themeColor="background1" w:themeShade="80"/>
          <w:lang w:val="fr-BE"/>
        </w:rPr>
      </w:pPr>
    </w:p>
    <w:p w14:paraId="7EBB49F5" w14:textId="19343513" w:rsidR="747EAF2E" w:rsidRPr="00EA0B99" w:rsidRDefault="747EAF2E" w:rsidP="00C16F48">
      <w:pPr>
        <w:pStyle w:val="Heading2"/>
        <w:rPr>
          <w:rStyle w:val="Emphasis"/>
          <w:lang w:val="fr-BE"/>
        </w:rPr>
      </w:pPr>
      <w:r w:rsidRPr="00EA0B99">
        <w:rPr>
          <w:lang w:val="fr-BE"/>
        </w:rPr>
        <w:t>Outils de suivi des transactions</w:t>
      </w:r>
      <w:r w:rsidR="00180066">
        <w:rPr>
          <w:rStyle w:val="FootnoteReference"/>
          <w:lang w:val="fr-BE"/>
        </w:rPr>
        <w:footnoteReference w:id="14"/>
      </w:r>
    </w:p>
    <w:p w14:paraId="4EBCE378" w14:textId="77777777" w:rsidR="00291C1E" w:rsidRPr="00EA0B99" w:rsidRDefault="00291C1E" w:rsidP="442F9266">
      <w:pPr>
        <w:rPr>
          <w:rFonts w:eastAsia="Arial" w:cs="Arial"/>
          <w:lang w:val="fr-BE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560"/>
        <w:gridCol w:w="6948"/>
        <w:gridCol w:w="1553"/>
      </w:tblGrid>
      <w:tr w:rsidR="000C59CF" w:rsidRPr="00EA0B99" w14:paraId="234480BC" w14:textId="77777777" w:rsidTr="466C4B3C">
        <w:trPr>
          <w:trHeight w:val="578"/>
        </w:trPr>
        <w:tc>
          <w:tcPr>
            <w:tcW w:w="560" w:type="dxa"/>
            <w:vAlign w:val="center"/>
          </w:tcPr>
          <w:p w14:paraId="186E05C0" w14:textId="1BAD5E39" w:rsidR="00C40F57" w:rsidRPr="00EA0B99" w:rsidRDefault="6B9E8EE3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8.d</w:t>
            </w:r>
          </w:p>
        </w:tc>
        <w:tc>
          <w:tcPr>
            <w:tcW w:w="6948" w:type="dxa"/>
            <w:vAlign w:val="center"/>
          </w:tcPr>
          <w:p w14:paraId="4FDF5983" w14:textId="5CA4FB14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 xml:space="preserve">Les outils ou scénarios de suivi </w:t>
            </w:r>
            <w:r w:rsidR="473F722E" w:rsidRPr="00EA0B99">
              <w:rPr>
                <w:rFonts w:eastAsia="Arial" w:cs="Arial"/>
                <w:lang w:val="fr-BE"/>
              </w:rPr>
              <w:t>des transactions</w:t>
            </w:r>
            <w:r w:rsidRPr="00EA0B99">
              <w:rPr>
                <w:rFonts w:eastAsia="Arial" w:cs="Arial"/>
                <w:lang w:val="fr-BE"/>
              </w:rPr>
              <w:t xml:space="preserve"> ont été adaptés au cours de l'</w:t>
            </w:r>
            <w:r w:rsidR="005A7DD3" w:rsidRPr="00EA0B99">
              <w:rPr>
                <w:rFonts w:eastAsia="Arial" w:cs="Arial"/>
                <w:lang w:val="fr-BE"/>
              </w:rPr>
              <w:t xml:space="preserve">année </w:t>
            </w:r>
            <w:r w:rsidRPr="00EA0B99">
              <w:rPr>
                <w:rFonts w:eastAsia="Arial" w:cs="Arial"/>
                <w:lang w:val="fr-BE"/>
              </w:rPr>
              <w:t>considérée.</w:t>
            </w:r>
          </w:p>
        </w:tc>
        <w:sdt>
          <w:sdtPr>
            <w:rPr>
              <w:lang w:val="fr-BE"/>
            </w:rPr>
            <w:alias w:val="OuiNon"/>
            <w:tag w:val="OuiNon"/>
            <w:id w:val="-333775334"/>
            <w:placeholder>
              <w:docPart w:val="B6F179A4843D4CA78A145FCB8CB64FBD"/>
            </w:placeholder>
            <w:showingPlcHdr/>
            <w:dropDownList>
              <w:listItem w:value="Choisissez une répons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4679CA5C" w14:textId="47F8885C" w:rsidR="00C40F57" w:rsidRPr="00EA0B99" w:rsidRDefault="00CD61E2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réponse.</w:t>
                </w:r>
              </w:p>
            </w:tc>
          </w:sdtContent>
        </w:sdt>
      </w:tr>
    </w:tbl>
    <w:p w14:paraId="74B09DA4" w14:textId="56EF2C33" w:rsidR="000C59CF" w:rsidRPr="00EA0B99" w:rsidRDefault="000C59CF" w:rsidP="442F9266">
      <w:pPr>
        <w:rPr>
          <w:rFonts w:eastAsia="Arial" w:cs="Arial"/>
          <w:lang w:val="fr-BE"/>
        </w:rPr>
      </w:pPr>
    </w:p>
    <w:p w14:paraId="4955081C" w14:textId="4041099B" w:rsidR="00C40F57" w:rsidRPr="00EA0B99" w:rsidRDefault="001C1E73" w:rsidP="442F9266">
      <w:pPr>
        <w:jc w:val="both"/>
        <w:rPr>
          <w:rFonts w:eastAsia="Arial" w:cs="Arial"/>
          <w:lang w:val="fr-BE"/>
        </w:rPr>
      </w:pP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[Dans cette section, l'AMLCO doit fournir une description des adaptations apportées aux outils ou scénarios de surveillance des transactions au </w:t>
      </w:r>
      <w:r w:rsidR="00396F28" w:rsidRPr="00EA0B99">
        <w:rPr>
          <w:rStyle w:val="Emphasis"/>
          <w:rFonts w:eastAsia="Arial" w:cs="Arial"/>
          <w:color w:val="808080" w:themeColor="background1" w:themeShade="80"/>
          <w:lang w:val="fr-BE"/>
        </w:rPr>
        <w:t>cours de l'</w:t>
      </w:r>
      <w:r w:rsidR="005A7DD3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année </w:t>
      </w:r>
      <w:r w:rsidR="00396F28" w:rsidRPr="00EA0B99">
        <w:rPr>
          <w:rStyle w:val="Emphasis"/>
          <w:rFonts w:eastAsia="Arial" w:cs="Arial"/>
          <w:color w:val="808080" w:themeColor="background1" w:themeShade="80"/>
          <w:lang w:val="fr-BE"/>
        </w:rPr>
        <w:t>considérée</w:t>
      </w:r>
      <w:r w:rsidR="00107720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, ainsi qu'une évaluation globale de l'adéquation de ces outils </w:t>
      </w:r>
      <w:r w:rsidR="00095427" w:rsidRPr="00EA0B99">
        <w:rPr>
          <w:rStyle w:val="Emphasis"/>
          <w:rFonts w:eastAsia="Arial" w:cs="Arial"/>
          <w:color w:val="808080" w:themeColor="background1" w:themeShade="80"/>
          <w:lang w:val="fr-BE"/>
        </w:rPr>
        <w:t>ou scénarios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.]</w:t>
      </w:r>
    </w:p>
    <w:p w14:paraId="5E24E819" w14:textId="4C2ECCDD" w:rsidR="00C40F57" w:rsidRPr="00EA0B99" w:rsidRDefault="002D02D7" w:rsidP="00651333">
      <w:pPr>
        <w:pStyle w:val="Heading1"/>
        <w:rPr>
          <w:rFonts w:eastAsia="Arial"/>
          <w:lang w:val="fr-BE"/>
        </w:rPr>
      </w:pPr>
      <w:r w:rsidRPr="00EA0B99">
        <w:rPr>
          <w:rFonts w:eastAsia="Arial"/>
          <w:lang w:val="fr-BE"/>
        </w:rPr>
        <w:t xml:space="preserve">Plan de surveillance </w:t>
      </w:r>
      <w:r w:rsidR="00DD1B36" w:rsidRPr="00EA0B99">
        <w:rPr>
          <w:rFonts w:eastAsia="Arial"/>
          <w:lang w:val="fr-BE"/>
        </w:rPr>
        <w:t>de l’</w:t>
      </w:r>
      <w:r w:rsidRPr="00EA0B99">
        <w:rPr>
          <w:rFonts w:eastAsia="Arial"/>
          <w:lang w:val="fr-BE"/>
        </w:rPr>
        <w:t>AMLCO</w:t>
      </w:r>
    </w:p>
    <w:p w14:paraId="1B3AE3C1" w14:textId="77777777" w:rsidR="00F5076E" w:rsidRPr="00EA0B99" w:rsidRDefault="00F5076E" w:rsidP="442F9266">
      <w:pPr>
        <w:rPr>
          <w:rFonts w:eastAsia="Arial" w:cs="Arial"/>
          <w:lang w:val="fr-BE"/>
        </w:rPr>
      </w:pPr>
    </w:p>
    <w:p w14:paraId="50A41ADD" w14:textId="42A761A8" w:rsidR="00234858" w:rsidRPr="00EA0B99" w:rsidRDefault="00234858" w:rsidP="442F9266">
      <w:pPr>
        <w:rPr>
          <w:rFonts w:eastAsia="Arial" w:cs="Arial"/>
          <w:lang w:val="fr-BE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560"/>
        <w:gridCol w:w="6948"/>
        <w:gridCol w:w="1553"/>
      </w:tblGrid>
      <w:tr w:rsidR="00234858" w:rsidRPr="00EA0B99" w14:paraId="217CAA53" w14:textId="77777777" w:rsidTr="466C4B3C">
        <w:trPr>
          <w:trHeight w:val="578"/>
        </w:trPr>
        <w:tc>
          <w:tcPr>
            <w:tcW w:w="560" w:type="dxa"/>
            <w:vAlign w:val="center"/>
          </w:tcPr>
          <w:p w14:paraId="48E8DD53" w14:textId="44DE8268" w:rsidR="00C40F57" w:rsidRPr="00EA0B99" w:rsidRDefault="6B9E8EE3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9.a</w:t>
            </w:r>
          </w:p>
        </w:tc>
        <w:tc>
          <w:tcPr>
            <w:tcW w:w="6948" w:type="dxa"/>
            <w:vAlign w:val="center"/>
          </w:tcPr>
          <w:p w14:paraId="287F959E" w14:textId="77777777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>L'AMLCO a pu mettre pleinement en œuvre son plan de surveillance tel qu'il avait été défini pour l'</w:t>
            </w:r>
            <w:r w:rsidR="005A7DD3" w:rsidRPr="00EA0B99">
              <w:rPr>
                <w:rFonts w:eastAsia="Arial" w:cs="Arial"/>
                <w:lang w:val="fr-BE"/>
              </w:rPr>
              <w:t xml:space="preserve">année </w:t>
            </w:r>
            <w:r w:rsidRPr="00EA0B99">
              <w:rPr>
                <w:rFonts w:eastAsia="Arial" w:cs="Arial"/>
                <w:lang w:val="fr-BE"/>
              </w:rPr>
              <w:t>considérée.</w:t>
            </w:r>
          </w:p>
        </w:tc>
        <w:sdt>
          <w:sdtPr>
            <w:rPr>
              <w:lang w:val="fr-BE"/>
            </w:rPr>
            <w:alias w:val="OuiNon"/>
            <w:tag w:val="OuiNon"/>
            <w:id w:val="-487019547"/>
            <w:placeholder>
              <w:docPart w:val="1248BF50B4BE4E7C8E3610660EA2FB72"/>
            </w:placeholder>
            <w:showingPlcHdr/>
            <w:dropDownList>
              <w:listItem w:value="Choisissez une répons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419B876B" w14:textId="6BAA1746" w:rsidR="00C40F57" w:rsidRPr="00EA0B99" w:rsidRDefault="00CD61E2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réponse.</w:t>
                </w:r>
              </w:p>
            </w:tc>
          </w:sdtContent>
        </w:sdt>
      </w:tr>
    </w:tbl>
    <w:p w14:paraId="469EE661" w14:textId="77777777" w:rsidR="00234858" w:rsidRPr="00EA0B99" w:rsidRDefault="00234858" w:rsidP="442F9266">
      <w:pPr>
        <w:rPr>
          <w:rFonts w:eastAsia="Arial" w:cs="Arial"/>
          <w:lang w:val="fr-BE"/>
        </w:rPr>
      </w:pPr>
    </w:p>
    <w:p w14:paraId="06A6F67B" w14:textId="77777777" w:rsidR="00C40F57" w:rsidRPr="00EA0B99" w:rsidRDefault="002D02D7" w:rsidP="442F9266">
      <w:pPr>
        <w:jc w:val="both"/>
        <w:rPr>
          <w:rStyle w:val="Emphasis"/>
          <w:rFonts w:eastAsia="Arial" w:cs="Arial"/>
          <w:color w:val="808080" w:themeColor="background1" w:themeShade="80"/>
          <w:lang w:val="fr-BE"/>
        </w:rPr>
      </w:pP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[Dans cette section, l'AMLCO doit fournir une vue d'ensemble de ce qui suit :</w:t>
      </w:r>
    </w:p>
    <w:p w14:paraId="4E4A81A8" w14:textId="29EDA835" w:rsidR="00C40F57" w:rsidRPr="00EA0B99" w:rsidRDefault="002D02D7" w:rsidP="442F9266">
      <w:pPr>
        <w:pStyle w:val="ListParagraph"/>
        <w:numPr>
          <w:ilvl w:val="0"/>
          <w:numId w:val="17"/>
        </w:numPr>
        <w:rPr>
          <w:rStyle w:val="Emphasis"/>
          <w:rFonts w:eastAsia="Arial" w:cs="Arial"/>
          <w:i w:val="0"/>
          <w:iCs w:val="0"/>
          <w:lang w:val="fr-BE"/>
        </w:rPr>
      </w:pP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les missions de contrôle effectuées au cours de l'</w:t>
      </w:r>
      <w:r w:rsidR="005A7DD3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année </w:t>
      </w:r>
      <w:r w:rsidR="00E958AA" w:rsidRPr="00EA0B99">
        <w:rPr>
          <w:rStyle w:val="Emphasis"/>
          <w:rFonts w:eastAsia="Arial" w:cs="Arial"/>
          <w:color w:val="808080" w:themeColor="background1" w:themeShade="80"/>
          <w:lang w:val="fr-BE"/>
        </w:rPr>
        <w:t>considérée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(y compris celles, le cas échéant, concernant les agents et distributeurs de l'entité </w:t>
      </w:r>
      <w:r w:rsidR="00101D92" w:rsidRPr="00EA0B99">
        <w:rPr>
          <w:rStyle w:val="Emphasis"/>
          <w:rFonts w:eastAsia="Arial" w:cs="Arial"/>
          <w:color w:val="808080" w:themeColor="background1" w:themeShade="80"/>
          <w:lang w:val="fr-BE"/>
        </w:rPr>
        <w:t>assujettie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) ;</w:t>
      </w:r>
    </w:p>
    <w:p w14:paraId="1B5CF3FB" w14:textId="77777777" w:rsidR="00C40F57" w:rsidRPr="00EA0B99" w:rsidRDefault="002D02D7" w:rsidP="442F9266">
      <w:pPr>
        <w:pStyle w:val="ListParagraph"/>
        <w:numPr>
          <w:ilvl w:val="0"/>
          <w:numId w:val="17"/>
        </w:numPr>
        <w:rPr>
          <w:rStyle w:val="Emphasis"/>
          <w:rFonts w:eastAsia="Arial" w:cs="Arial"/>
          <w:i w:val="0"/>
          <w:iCs w:val="0"/>
          <w:lang w:val="fr-BE"/>
        </w:rPr>
      </w:pP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les principaux résultats qui en découlent ;</w:t>
      </w:r>
    </w:p>
    <w:p w14:paraId="5808B7E1" w14:textId="22D67078" w:rsidR="00C40F57" w:rsidRPr="00EA0B99" w:rsidRDefault="002D02D7" w:rsidP="442F9266">
      <w:pPr>
        <w:pStyle w:val="ListParagraph"/>
        <w:numPr>
          <w:ilvl w:val="0"/>
          <w:numId w:val="17"/>
        </w:numPr>
        <w:rPr>
          <w:rStyle w:val="Emphasis"/>
          <w:rFonts w:eastAsia="Arial" w:cs="Arial"/>
          <w:i w:val="0"/>
          <w:iCs w:val="0"/>
          <w:lang w:val="fr-BE"/>
        </w:rPr>
      </w:pP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le cas échéant, des actions correctives (y compris le calendrier</w:t>
      </w:r>
      <w:r w:rsidR="00C9454C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de mise en œuvre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) qui ont été ou seront </w:t>
      </w:r>
      <w:r w:rsidR="00C9454C" w:rsidRPr="00EA0B99">
        <w:rPr>
          <w:rStyle w:val="Emphasis"/>
          <w:rFonts w:eastAsia="Arial" w:cs="Arial"/>
          <w:color w:val="808080" w:themeColor="background1" w:themeShade="80"/>
          <w:lang w:val="fr-BE"/>
        </w:rPr>
        <w:t>adoptées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pour remédier aux faiblesses identifiées dans </w:t>
      </w:r>
      <w:r w:rsidR="00CC34CA" w:rsidRPr="00EA0B99">
        <w:rPr>
          <w:rStyle w:val="Emphasis"/>
          <w:rFonts w:eastAsia="Arial" w:cs="Arial"/>
          <w:color w:val="808080" w:themeColor="background1" w:themeShade="80"/>
          <w:lang w:val="fr-BE"/>
        </w:rPr>
        <w:t>le dispositif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de lutte contre le blanchiment de capitaux et le financement du terrorisme de l'entité </w:t>
      </w:r>
      <w:r w:rsidR="00101D92" w:rsidRPr="00EA0B99">
        <w:rPr>
          <w:rStyle w:val="Emphasis"/>
          <w:rFonts w:eastAsia="Arial" w:cs="Arial"/>
          <w:color w:val="808080" w:themeColor="background1" w:themeShade="80"/>
          <w:lang w:val="fr-BE"/>
        </w:rPr>
        <w:t>assujettie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.</w:t>
      </w:r>
    </w:p>
    <w:p w14:paraId="3785641F" w14:textId="77777777" w:rsidR="00234858" w:rsidRPr="00EA0B99" w:rsidRDefault="00234858" w:rsidP="442F9266">
      <w:pPr>
        <w:rPr>
          <w:rStyle w:val="Emphasis"/>
          <w:rFonts w:eastAsia="Arial" w:cs="Arial"/>
          <w:color w:val="808080" w:themeColor="background1" w:themeShade="80"/>
          <w:lang w:val="fr-BE"/>
        </w:rPr>
      </w:pPr>
    </w:p>
    <w:p w14:paraId="61830874" w14:textId="57620410" w:rsidR="00C40F57" w:rsidRPr="00EA0B99" w:rsidRDefault="002D02D7" w:rsidP="442F9266">
      <w:pPr>
        <w:jc w:val="both"/>
        <w:rPr>
          <w:rStyle w:val="Emphasis"/>
          <w:rFonts w:eastAsia="Arial" w:cs="Arial"/>
          <w:color w:val="808080" w:themeColor="background1" w:themeShade="80"/>
          <w:lang w:val="fr-BE"/>
        </w:rPr>
      </w:pP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Si vous avez répondu "Non" à la question </w:t>
      </w:r>
      <w:r w:rsidR="00924878" w:rsidRPr="466C4B3C">
        <w:rPr>
          <w:rStyle w:val="Emphasis"/>
          <w:rFonts w:eastAsia="Arial" w:cs="Arial"/>
          <w:color w:val="808080" w:themeColor="background1" w:themeShade="80"/>
          <w:lang w:val="fr-BE"/>
        </w:rPr>
        <w:t>9.a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, veuillez fournir des explications supplémentaires sur les causes sous-jacentes conduisant à la mise en œuvre incomplète].</w:t>
      </w:r>
    </w:p>
    <w:p w14:paraId="7AE8428C" w14:textId="0A6F5FE8" w:rsidR="00C40F57" w:rsidRPr="00EA0B99" w:rsidRDefault="002D02D7" w:rsidP="00651333">
      <w:pPr>
        <w:pStyle w:val="Heading1"/>
        <w:rPr>
          <w:rFonts w:eastAsia="Arial"/>
          <w:lang w:val="fr-BE"/>
        </w:rPr>
      </w:pPr>
      <w:r w:rsidRPr="00EA0B99">
        <w:rPr>
          <w:rFonts w:eastAsia="Arial"/>
          <w:lang w:val="fr-BE"/>
        </w:rPr>
        <w:t xml:space="preserve">Demandes des autorités et actions de </w:t>
      </w:r>
      <w:r w:rsidR="00443BB9" w:rsidRPr="00EA0B99">
        <w:rPr>
          <w:rFonts w:eastAsia="Arial"/>
          <w:lang w:val="fr-BE"/>
        </w:rPr>
        <w:t>contrôle</w:t>
      </w:r>
    </w:p>
    <w:p w14:paraId="2036EFC8" w14:textId="77777777" w:rsidR="001606F9" w:rsidRPr="00EA0B99" w:rsidRDefault="001606F9" w:rsidP="442F9266">
      <w:pPr>
        <w:rPr>
          <w:rFonts w:eastAsia="Arial" w:cs="Arial"/>
          <w:lang w:val="fr-BE"/>
        </w:rPr>
      </w:pPr>
    </w:p>
    <w:p w14:paraId="3B4DF117" w14:textId="36D1FF46" w:rsidR="00C40F57" w:rsidRPr="00EA0B99" w:rsidRDefault="002D02D7">
      <w:pPr>
        <w:pStyle w:val="Heading2"/>
        <w:rPr>
          <w:rFonts w:eastAsia="Arial" w:cs="Arial"/>
          <w:lang w:val="fr-BE"/>
        </w:rPr>
      </w:pPr>
      <w:r w:rsidRPr="00EA0B99">
        <w:rPr>
          <w:rFonts w:eastAsia="Arial" w:cs="Arial"/>
          <w:lang w:val="fr-BE"/>
        </w:rPr>
        <w:t>Demandes des autorités</w:t>
      </w:r>
      <w:r w:rsidR="00463677" w:rsidRPr="00EA0B99">
        <w:rPr>
          <w:rStyle w:val="FootnoteReference"/>
          <w:rFonts w:eastAsia="Arial" w:cs="Arial"/>
          <w:lang w:val="fr-BE"/>
        </w:rPr>
        <w:footnoteReference w:id="15"/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829"/>
        <w:gridCol w:w="5262"/>
        <w:gridCol w:w="1417"/>
        <w:gridCol w:w="1553"/>
      </w:tblGrid>
      <w:tr w:rsidR="00F3305B" w:rsidRPr="00EA0B99" w14:paraId="74A9F7AF" w14:textId="77777777" w:rsidTr="466C4B3C">
        <w:trPr>
          <w:trHeight w:val="325"/>
        </w:trPr>
        <w:tc>
          <w:tcPr>
            <w:tcW w:w="8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712059" w14:textId="77777777" w:rsidR="00F3305B" w:rsidRPr="00EA0B99" w:rsidRDefault="00F3305B" w:rsidP="442F9266">
            <w:pPr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526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22F2AAEF" w14:textId="77777777" w:rsidR="00F3305B" w:rsidRPr="00EA0B99" w:rsidRDefault="00F3305B" w:rsidP="442F9266">
            <w:pPr>
              <w:rPr>
                <w:rFonts w:eastAsia="Arial" w:cs="Arial"/>
                <w:lang w:val="fr-BE"/>
              </w:rPr>
            </w:pPr>
          </w:p>
        </w:tc>
        <w:tc>
          <w:tcPr>
            <w:tcW w:w="1417" w:type="dxa"/>
            <w:vAlign w:val="center"/>
          </w:tcPr>
          <w:p w14:paraId="3826DF7D" w14:textId="61BE8C93" w:rsidR="00C40F57" w:rsidRPr="00EA0B99" w:rsidRDefault="0F8BD934" w:rsidP="442F9266">
            <w:pPr>
              <w:ind w:left="41"/>
              <w:jc w:val="center"/>
              <w:rPr>
                <w:rFonts w:eastAsia="Arial" w:cs="Arial"/>
                <w:b/>
                <w:bCs/>
                <w:lang w:val="fr-BE"/>
              </w:rPr>
            </w:pPr>
            <w:r w:rsidRPr="00EA0B99">
              <w:rPr>
                <w:rFonts w:eastAsia="Arial" w:cs="Arial"/>
                <w:b/>
                <w:bCs/>
                <w:lang w:val="fr-BE"/>
              </w:rPr>
              <w:t>Nombre</w:t>
            </w:r>
            <w:r w:rsidR="002D02D7" w:rsidRPr="00EA0B99">
              <w:rPr>
                <w:rStyle w:val="FootnoteReference"/>
                <w:rFonts w:eastAsia="Arial" w:cs="Arial"/>
                <w:b/>
                <w:bCs/>
                <w:lang w:val="fr-BE"/>
              </w:rPr>
              <w:footnoteReference w:id="16"/>
            </w:r>
          </w:p>
        </w:tc>
        <w:tc>
          <w:tcPr>
            <w:tcW w:w="1553" w:type="dxa"/>
            <w:tcBorders>
              <w:bottom w:val="single" w:sz="4" w:space="0" w:color="0D0D0D" w:themeColor="text1" w:themeTint="F2"/>
            </w:tcBorders>
            <w:vAlign w:val="center"/>
          </w:tcPr>
          <w:p w14:paraId="5017BDF2" w14:textId="11E5C263" w:rsidR="00C40F57" w:rsidRPr="00EA0B99" w:rsidRDefault="002D02D7" w:rsidP="442F9266">
            <w:pPr>
              <w:ind w:left="41"/>
              <w:jc w:val="center"/>
              <w:rPr>
                <w:rFonts w:eastAsia="Arial" w:cs="Arial"/>
                <w:b/>
                <w:bCs/>
                <w:lang w:val="fr-BE"/>
              </w:rPr>
            </w:pPr>
            <w:r w:rsidRPr="00EA0B99">
              <w:rPr>
                <w:rFonts w:eastAsia="Arial" w:cs="Arial"/>
                <w:b/>
                <w:bCs/>
                <w:lang w:val="fr-BE"/>
              </w:rPr>
              <w:t xml:space="preserve">Montant </w:t>
            </w:r>
            <w:r>
              <w:br/>
            </w:r>
            <w:r w:rsidRPr="00EA0B99">
              <w:rPr>
                <w:rFonts w:eastAsia="Arial" w:cs="Arial"/>
                <w:b/>
                <w:bCs/>
                <w:lang w:val="fr-BE"/>
              </w:rPr>
              <w:t>(en €)</w:t>
            </w:r>
            <w:r w:rsidRPr="00EA0B99">
              <w:rPr>
                <w:rStyle w:val="FootnoteReference"/>
                <w:rFonts w:eastAsia="Arial" w:cs="Arial"/>
                <w:b/>
                <w:bCs/>
                <w:lang w:val="fr-BE"/>
              </w:rPr>
              <w:footnoteReference w:id="17"/>
            </w:r>
          </w:p>
        </w:tc>
      </w:tr>
      <w:tr w:rsidR="00F3305B" w:rsidRPr="003C7324" w14:paraId="35EF4EFB" w14:textId="77777777" w:rsidTr="466C4B3C">
        <w:trPr>
          <w:trHeight w:val="960"/>
        </w:trPr>
        <w:tc>
          <w:tcPr>
            <w:tcW w:w="829" w:type="dxa"/>
            <w:vAlign w:val="center"/>
          </w:tcPr>
          <w:p w14:paraId="35756984" w14:textId="239E0EF7" w:rsidR="00C40F57" w:rsidRPr="00EA0B99" w:rsidRDefault="6B9E8EE3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10.a</w:t>
            </w:r>
          </w:p>
        </w:tc>
        <w:tc>
          <w:tcPr>
            <w:tcW w:w="5262" w:type="dxa"/>
            <w:vAlign w:val="center"/>
          </w:tcPr>
          <w:p w14:paraId="745DB46F" w14:textId="546784D6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>Nombre de demandes d'information reçues de la CTIF</w:t>
            </w:r>
            <w:r w:rsidR="00A12DAA" w:rsidRPr="00EA0B99">
              <w:rPr>
                <w:rStyle w:val="FootnoteReference"/>
                <w:lang w:val="fr-BE"/>
              </w:rPr>
              <w:footnoteReference w:id="18"/>
            </w:r>
            <w:r w:rsidRPr="00EA0B99">
              <w:rPr>
                <w:rFonts w:eastAsia="Arial" w:cs="Arial"/>
                <w:lang w:val="fr-BE"/>
              </w:rPr>
              <w:t>.</w:t>
            </w:r>
          </w:p>
        </w:tc>
        <w:tc>
          <w:tcPr>
            <w:tcW w:w="1417" w:type="dxa"/>
            <w:tcBorders>
              <w:right w:val="single" w:sz="4" w:space="0" w:color="0D0D0D" w:themeColor="text1" w:themeTint="F2"/>
            </w:tcBorders>
            <w:vAlign w:val="center"/>
          </w:tcPr>
          <w:p w14:paraId="2245CF85" w14:textId="77777777" w:rsidR="00F3305B" w:rsidRPr="00EA0B99" w:rsidRDefault="00F3305B" w:rsidP="442F9266">
            <w:pPr>
              <w:ind w:left="41"/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155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36F203" w14:textId="77777777" w:rsidR="00F3305B" w:rsidRPr="00EA0B99" w:rsidRDefault="00F3305B" w:rsidP="442F9266">
            <w:pPr>
              <w:ind w:left="41"/>
              <w:jc w:val="center"/>
              <w:rPr>
                <w:rFonts w:eastAsia="Arial" w:cs="Arial"/>
                <w:lang w:val="fr-BE"/>
              </w:rPr>
            </w:pPr>
          </w:p>
        </w:tc>
      </w:tr>
      <w:tr w:rsidR="00F3305B" w:rsidRPr="003C7324" w14:paraId="04267C50" w14:textId="77777777" w:rsidTr="466C4B3C">
        <w:trPr>
          <w:trHeight w:val="960"/>
        </w:trPr>
        <w:tc>
          <w:tcPr>
            <w:tcW w:w="829" w:type="dxa"/>
            <w:vAlign w:val="center"/>
          </w:tcPr>
          <w:p w14:paraId="49DFEB1A" w14:textId="3275B3B3" w:rsidR="00C40F57" w:rsidRPr="00EA0B99" w:rsidRDefault="6B9E8EE3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lastRenderedPageBreak/>
              <w:t>10.b</w:t>
            </w:r>
          </w:p>
        </w:tc>
        <w:tc>
          <w:tcPr>
            <w:tcW w:w="5262" w:type="dxa"/>
            <w:vAlign w:val="center"/>
          </w:tcPr>
          <w:p w14:paraId="2E4B2A20" w14:textId="70BDF887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 xml:space="preserve">Nombre de </w:t>
            </w:r>
            <w:r w:rsidR="0BCA1E63" w:rsidRPr="466C4B3C">
              <w:rPr>
                <w:rFonts w:eastAsia="Arial" w:cs="Arial"/>
                <w:lang w:val="fr-BE"/>
              </w:rPr>
              <w:t>r</w:t>
            </w:r>
            <w:r w:rsidR="490D7F6D" w:rsidRPr="466C4B3C">
              <w:rPr>
                <w:rFonts w:eastAsia="Arial" w:cs="Arial"/>
                <w:lang w:val="fr-BE"/>
              </w:rPr>
              <w:t>equêtes judiciaires</w:t>
            </w:r>
            <w:r w:rsidRPr="466C4B3C">
              <w:rPr>
                <w:rFonts w:eastAsia="Arial" w:cs="Arial"/>
                <w:lang w:val="fr-BE"/>
              </w:rPr>
              <w:t xml:space="preserve"> </w:t>
            </w:r>
            <w:r w:rsidR="7C7B9FE4" w:rsidRPr="466C4B3C">
              <w:rPr>
                <w:rFonts w:eastAsia="Arial" w:cs="Arial"/>
                <w:lang w:val="fr-BE"/>
              </w:rPr>
              <w:t>adressé</w:t>
            </w:r>
            <w:r w:rsidR="26675381" w:rsidRPr="466C4B3C">
              <w:rPr>
                <w:rFonts w:eastAsia="Arial" w:cs="Arial"/>
                <w:lang w:val="fr-BE"/>
              </w:rPr>
              <w:t>e</w:t>
            </w:r>
            <w:r w:rsidR="7C7B9FE4" w:rsidRPr="466C4B3C">
              <w:rPr>
                <w:rFonts w:eastAsia="Arial" w:cs="Arial"/>
                <w:lang w:val="fr-BE"/>
              </w:rPr>
              <w:t>s par des autorités judiciaires compétentes</w:t>
            </w:r>
            <w:r w:rsidR="37C74493" w:rsidRPr="466C4B3C">
              <w:rPr>
                <w:rFonts w:eastAsia="Arial" w:cs="Arial"/>
                <w:lang w:val="fr-BE"/>
              </w:rPr>
              <w:t xml:space="preserve"> en matière de LBC/FT ou </w:t>
            </w:r>
            <w:r w:rsidR="2BC77F2C" w:rsidRPr="466C4B3C">
              <w:rPr>
                <w:rFonts w:eastAsia="Arial" w:cs="Arial"/>
                <w:lang w:val="fr-BE"/>
              </w:rPr>
              <w:t>de</w:t>
            </w:r>
            <w:r w:rsidR="37C74493" w:rsidRPr="466C4B3C">
              <w:rPr>
                <w:rFonts w:eastAsia="Arial" w:cs="Arial"/>
                <w:lang w:val="fr-BE"/>
              </w:rPr>
              <w:t xml:space="preserve"> sanctions et embargos, à l’égard</w:t>
            </w:r>
            <w:r w:rsidR="2BC77F2C" w:rsidRPr="466C4B3C">
              <w:rPr>
                <w:rFonts w:eastAsia="Arial" w:cs="Arial"/>
                <w:lang w:val="fr-BE"/>
              </w:rPr>
              <w:t xml:space="preserve"> de relations d’affaires existantes</w:t>
            </w:r>
            <w:r w:rsidR="26609C29" w:rsidRPr="466C4B3C">
              <w:rPr>
                <w:rFonts w:eastAsia="Arial" w:cs="Arial"/>
                <w:lang w:val="fr-BE"/>
              </w:rPr>
              <w:t xml:space="preserve"> ou passées</w:t>
            </w:r>
            <w:r w:rsidRPr="466C4B3C">
              <w:rPr>
                <w:rFonts w:eastAsia="Arial" w:cs="Arial"/>
                <w:lang w:val="fr-BE"/>
              </w:rPr>
              <w:t>.</w:t>
            </w:r>
          </w:p>
        </w:tc>
        <w:tc>
          <w:tcPr>
            <w:tcW w:w="1417" w:type="dxa"/>
            <w:tcBorders>
              <w:right w:val="single" w:sz="4" w:space="0" w:color="0D0D0D" w:themeColor="text1" w:themeTint="F2"/>
            </w:tcBorders>
            <w:vAlign w:val="center"/>
          </w:tcPr>
          <w:p w14:paraId="579DCF56" w14:textId="77777777" w:rsidR="00F3305B" w:rsidRPr="00EA0B99" w:rsidRDefault="00F3305B" w:rsidP="442F9266">
            <w:pPr>
              <w:ind w:left="41"/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7F673" w14:textId="77777777" w:rsidR="00F3305B" w:rsidRPr="00EA0B99" w:rsidRDefault="00F3305B" w:rsidP="442F9266">
            <w:pPr>
              <w:ind w:left="41"/>
              <w:jc w:val="center"/>
              <w:rPr>
                <w:rFonts w:eastAsia="Arial" w:cs="Arial"/>
                <w:lang w:val="fr-BE"/>
              </w:rPr>
            </w:pPr>
          </w:p>
        </w:tc>
      </w:tr>
      <w:tr w:rsidR="00F3305B" w:rsidRPr="003C7324" w14:paraId="7397576C" w14:textId="77777777" w:rsidTr="466C4B3C">
        <w:trPr>
          <w:trHeight w:val="960"/>
        </w:trPr>
        <w:tc>
          <w:tcPr>
            <w:tcW w:w="829" w:type="dxa"/>
            <w:vAlign w:val="center"/>
          </w:tcPr>
          <w:p w14:paraId="149BD3C3" w14:textId="22C57FF4" w:rsidR="00C40F57" w:rsidRPr="00EA0B99" w:rsidRDefault="6B9E8EE3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10.c</w:t>
            </w:r>
          </w:p>
        </w:tc>
        <w:tc>
          <w:tcPr>
            <w:tcW w:w="5262" w:type="dxa"/>
            <w:vAlign w:val="center"/>
          </w:tcPr>
          <w:p w14:paraId="391793EA" w14:textId="232C0B32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 xml:space="preserve">Nombre et montant correspondant </w:t>
            </w:r>
            <w:r w:rsidR="1D04EF09" w:rsidRPr="00EA0B99">
              <w:rPr>
                <w:rFonts w:eastAsia="Arial" w:cs="Arial"/>
                <w:lang w:val="fr-BE"/>
              </w:rPr>
              <w:t>des</w:t>
            </w:r>
            <w:r w:rsidRPr="00EA0B99">
              <w:rPr>
                <w:rFonts w:eastAsia="Arial" w:cs="Arial"/>
                <w:lang w:val="fr-BE"/>
              </w:rPr>
              <w:t xml:space="preserve"> transaction</w:t>
            </w:r>
            <w:r w:rsidR="1D04EF09" w:rsidRPr="00EA0B99">
              <w:rPr>
                <w:rFonts w:eastAsia="Arial" w:cs="Arial"/>
                <w:lang w:val="fr-BE"/>
              </w:rPr>
              <w:t xml:space="preserve">s pour </w:t>
            </w:r>
            <w:r w:rsidR="644AF146" w:rsidRPr="00EA0B99">
              <w:rPr>
                <w:rFonts w:eastAsia="Arial" w:cs="Arial"/>
                <w:lang w:val="fr-BE"/>
              </w:rPr>
              <w:t xml:space="preserve">lesquelles la CTIF a fait usage du son droit </w:t>
            </w:r>
            <w:r w:rsidR="64915173" w:rsidRPr="00EA0B99">
              <w:rPr>
                <w:rFonts w:eastAsia="Arial" w:cs="Arial"/>
                <w:lang w:val="fr-BE"/>
              </w:rPr>
              <w:t>d</w:t>
            </w:r>
            <w:r w:rsidR="644AF146" w:rsidRPr="00EA0B99">
              <w:rPr>
                <w:rFonts w:eastAsia="Arial" w:cs="Arial"/>
                <w:lang w:val="fr-BE"/>
              </w:rPr>
              <w:t>’opposition</w:t>
            </w:r>
            <w:r w:rsidR="001E3EFC" w:rsidRPr="00EA0B99">
              <w:rPr>
                <w:rStyle w:val="FootnoteReference"/>
                <w:lang w:val="fr-BE"/>
              </w:rPr>
              <w:footnoteReference w:id="19"/>
            </w:r>
            <w:r w:rsidR="37DA2C22" w:rsidRPr="00EA0B99">
              <w:rPr>
                <w:rFonts w:eastAsia="Arial" w:cs="Arial"/>
                <w:lang w:val="fr-BE"/>
              </w:rPr>
              <w:t>.</w:t>
            </w:r>
          </w:p>
        </w:tc>
        <w:tc>
          <w:tcPr>
            <w:tcW w:w="1417" w:type="dxa"/>
            <w:vAlign w:val="center"/>
          </w:tcPr>
          <w:p w14:paraId="270F4535" w14:textId="77777777" w:rsidR="00F3305B" w:rsidRPr="00EA0B99" w:rsidRDefault="00F3305B" w:rsidP="442F9266">
            <w:pPr>
              <w:ind w:left="41"/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1553" w:type="dxa"/>
            <w:tcBorders>
              <w:top w:val="single" w:sz="4" w:space="0" w:color="0D0D0D" w:themeColor="text1" w:themeTint="F2"/>
            </w:tcBorders>
            <w:vAlign w:val="center"/>
          </w:tcPr>
          <w:p w14:paraId="0FDEDB7F" w14:textId="77777777" w:rsidR="00F3305B" w:rsidRPr="00EA0B99" w:rsidRDefault="00F3305B" w:rsidP="442F9266">
            <w:pPr>
              <w:ind w:left="41"/>
              <w:jc w:val="center"/>
              <w:rPr>
                <w:rFonts w:eastAsia="Arial" w:cs="Arial"/>
                <w:lang w:val="fr-BE"/>
              </w:rPr>
            </w:pPr>
          </w:p>
        </w:tc>
      </w:tr>
    </w:tbl>
    <w:p w14:paraId="3F1CAF3A" w14:textId="49C8B536" w:rsidR="00F3305B" w:rsidRPr="00EA0B99" w:rsidRDefault="00F3305B" w:rsidP="442F9266">
      <w:pPr>
        <w:rPr>
          <w:rFonts w:eastAsia="Arial" w:cs="Arial"/>
          <w:lang w:val="fr-BE"/>
        </w:rPr>
      </w:pPr>
    </w:p>
    <w:p w14:paraId="58925B10" w14:textId="7D77B7AD" w:rsidR="00C40F57" w:rsidRPr="00EA0B99" w:rsidRDefault="002D02D7" w:rsidP="442F9266">
      <w:pPr>
        <w:jc w:val="both"/>
        <w:rPr>
          <w:rStyle w:val="Emphasis"/>
          <w:rFonts w:eastAsia="Arial" w:cs="Arial"/>
          <w:color w:val="808080" w:themeColor="background1" w:themeShade="80"/>
          <w:lang w:val="fr-BE"/>
        </w:rPr>
      </w:pP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[Dans cette section, en plus de </w:t>
      </w:r>
      <w:r w:rsidR="00F5076E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répondre aux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questions </w:t>
      </w:r>
      <w:r w:rsidR="00D83214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10.a </w:t>
      </w:r>
      <w:r w:rsidR="00F5076E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à </w:t>
      </w:r>
      <w:r w:rsidR="00A6432E" w:rsidRPr="466C4B3C">
        <w:rPr>
          <w:rStyle w:val="Emphasis"/>
          <w:rFonts w:eastAsia="Arial" w:cs="Arial"/>
          <w:color w:val="808080" w:themeColor="background1" w:themeShade="80"/>
          <w:lang w:val="fr-BE"/>
        </w:rPr>
        <w:t>10.c</w:t>
      </w:r>
      <w:r w:rsidR="00F5076E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,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l'AMLCO doit fournir des informations concernant les décisions qui ont été prises par l'</w:t>
      </w:r>
      <w:r w:rsidR="00A95FDA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entité </w:t>
      </w:r>
      <w:r w:rsidR="00101D92" w:rsidRPr="466C4B3C">
        <w:rPr>
          <w:rStyle w:val="Emphasis"/>
          <w:rFonts w:eastAsia="Arial" w:cs="Arial"/>
          <w:color w:val="808080" w:themeColor="background1" w:themeShade="80"/>
          <w:lang w:val="fr-BE"/>
        </w:rPr>
        <w:t>assujettie</w:t>
      </w:r>
      <w:r w:rsidR="00A95FDA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</w:t>
      </w:r>
      <w:r w:rsidR="00BE477A" w:rsidRPr="466C4B3C">
        <w:rPr>
          <w:rStyle w:val="Emphasis"/>
          <w:rFonts w:eastAsia="Arial" w:cs="Arial"/>
          <w:color w:val="808080" w:themeColor="background1" w:themeShade="80"/>
          <w:lang w:val="fr-BE"/>
        </w:rPr>
        <w:t>vis-à-vis des</w:t>
      </w:r>
      <w:r w:rsidR="00A95FDA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relations d'affaires concernées par ces demandes</w:t>
      </w:r>
      <w:r w:rsidR="00E85B5C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</w:t>
      </w:r>
      <w:r w:rsidR="00BE477A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ou </w:t>
      </w:r>
      <w:r w:rsidR="00E85B5C" w:rsidRPr="466C4B3C">
        <w:rPr>
          <w:rStyle w:val="Emphasis"/>
          <w:rFonts w:eastAsia="Arial" w:cs="Arial"/>
          <w:color w:val="808080" w:themeColor="background1" w:themeShade="80"/>
          <w:lang w:val="fr-BE"/>
        </w:rPr>
        <w:t>requêtes</w:t>
      </w:r>
      <w:r w:rsidR="00FD1E19" w:rsidRPr="466C4B3C">
        <w:rPr>
          <w:rStyle w:val="Emphasis"/>
          <w:rFonts w:eastAsia="Arial" w:cs="Arial"/>
          <w:color w:val="808080" w:themeColor="background1" w:themeShade="80"/>
          <w:lang w:val="fr-BE"/>
        </w:rPr>
        <w:t>.]</w:t>
      </w:r>
    </w:p>
    <w:p w14:paraId="590672E6" w14:textId="77777777" w:rsidR="00F3305B" w:rsidRPr="00EA0B99" w:rsidRDefault="00F3305B" w:rsidP="442F9266">
      <w:pPr>
        <w:jc w:val="both"/>
        <w:rPr>
          <w:rStyle w:val="Emphasis"/>
          <w:rFonts w:eastAsia="Arial" w:cs="Arial"/>
          <w:color w:val="808080" w:themeColor="background1" w:themeShade="80"/>
          <w:lang w:val="fr-BE"/>
        </w:rPr>
      </w:pPr>
    </w:p>
    <w:p w14:paraId="01BC539A" w14:textId="5454B834" w:rsidR="00C40F57" w:rsidRPr="00EA0B99" w:rsidRDefault="001606F9" w:rsidP="0050007B">
      <w:pPr>
        <w:pStyle w:val="Heading2"/>
        <w:ind w:right="1710"/>
        <w:rPr>
          <w:rFonts w:eastAsia="Arial" w:cs="Arial"/>
          <w:lang w:val="fr-BE"/>
        </w:rPr>
      </w:pPr>
      <w:r w:rsidRPr="00EA0B99">
        <w:rPr>
          <w:rFonts w:eastAsia="Arial" w:cs="Arial"/>
          <w:lang w:val="fr-BE"/>
        </w:rPr>
        <w:t xml:space="preserve">Actions de </w:t>
      </w:r>
      <w:r w:rsidR="00760612" w:rsidRPr="00EA0B99">
        <w:rPr>
          <w:rFonts w:eastAsia="Arial" w:cs="Arial"/>
          <w:lang w:val="fr-BE"/>
        </w:rPr>
        <w:t>contrôle</w:t>
      </w:r>
      <w:r w:rsidR="00B80F80" w:rsidRPr="00EA0B99">
        <w:rPr>
          <w:rStyle w:val="FootnoteReference"/>
          <w:rFonts w:eastAsia="Arial" w:cs="Arial"/>
          <w:lang w:val="fr-BE"/>
        </w:rPr>
        <w:footnoteReference w:id="20"/>
      </w:r>
    </w:p>
    <w:p w14:paraId="060156C5" w14:textId="6D82177F" w:rsidR="00107720" w:rsidRPr="00EA0B99" w:rsidRDefault="00107720" w:rsidP="442F9266">
      <w:pPr>
        <w:rPr>
          <w:rFonts w:eastAsia="Arial" w:cs="Arial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706"/>
        <w:gridCol w:w="6204"/>
        <w:gridCol w:w="1545"/>
      </w:tblGrid>
      <w:tr w:rsidR="00C21542" w:rsidRPr="00EA0B99" w14:paraId="390848D0" w14:textId="77777777" w:rsidTr="466C4B3C">
        <w:trPr>
          <w:trHeight w:val="720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30DFE5CE" w14:textId="2A5C041A" w:rsidR="00C40F57" w:rsidRPr="00EA0B99" w:rsidRDefault="03B44E60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10.d</w:t>
            </w:r>
          </w:p>
        </w:tc>
        <w:tc>
          <w:tcPr>
            <w:tcW w:w="6931" w:type="dxa"/>
            <w:gridSpan w:val="2"/>
            <w:vAlign w:val="center"/>
          </w:tcPr>
          <w:p w14:paraId="187FE5C9" w14:textId="0494699F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 xml:space="preserve">L'entité </w:t>
            </w:r>
            <w:r w:rsidR="00101D92" w:rsidRPr="00EA0B99">
              <w:rPr>
                <w:rFonts w:eastAsia="Arial" w:cs="Arial"/>
                <w:lang w:val="fr-BE"/>
              </w:rPr>
              <w:t>assujettie</w:t>
            </w:r>
            <w:r w:rsidRPr="00EA0B99">
              <w:rPr>
                <w:rFonts w:eastAsia="Arial" w:cs="Arial"/>
                <w:lang w:val="fr-BE"/>
              </w:rPr>
              <w:t xml:space="preserve"> a fait l'objet </w:t>
            </w:r>
            <w:r w:rsidR="17C24532" w:rsidRPr="00EA0B99">
              <w:rPr>
                <w:rFonts w:eastAsia="Arial" w:cs="Arial"/>
                <w:lang w:val="fr-BE"/>
              </w:rPr>
              <w:t>d’actions de contrôle</w:t>
            </w:r>
            <w:r w:rsidRPr="00EA0B99">
              <w:rPr>
                <w:rFonts w:eastAsia="Arial" w:cs="Arial"/>
                <w:lang w:val="fr-BE"/>
              </w:rPr>
              <w:t xml:space="preserve"> au cours de l'année considérée.</w:t>
            </w:r>
          </w:p>
        </w:tc>
        <w:sdt>
          <w:sdtPr>
            <w:rPr>
              <w:lang w:val="fr-BE"/>
            </w:rPr>
            <w:alias w:val="OuiNon"/>
            <w:tag w:val="OuiNon"/>
            <w:id w:val="-1776081765"/>
            <w:placeholder>
              <w:docPart w:val="717D2B95AD4449C4AEF31FEF48BB8E2E"/>
            </w:placeholder>
            <w:showingPlcHdr/>
            <w:dropDownList>
              <w:listItem w:value="Choisissez une répons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7D9F013E" w14:textId="4929A81F" w:rsidR="00C40F57" w:rsidRPr="00EA0B99" w:rsidRDefault="00CD61E2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réponse.</w:t>
                </w:r>
              </w:p>
            </w:tc>
          </w:sdtContent>
        </w:sdt>
      </w:tr>
      <w:tr w:rsidR="00C21542" w:rsidRPr="00EA0B99" w14:paraId="773A69DA" w14:textId="77777777" w:rsidTr="466C4B3C">
        <w:trPr>
          <w:trHeight w:val="835"/>
        </w:trPr>
        <w:tc>
          <w:tcPr>
            <w:tcW w:w="5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DDE13A1" w14:textId="77777777" w:rsidR="00C21542" w:rsidRPr="00EA0B99" w:rsidRDefault="00C21542" w:rsidP="442F9266">
            <w:pPr>
              <w:jc w:val="center"/>
              <w:rPr>
                <w:rFonts w:eastAsia="Arial" w:cs="Arial"/>
                <w:lang w:val="fr-BE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14:paraId="57FFB4B0" w14:textId="47700D2D" w:rsidR="00C40F57" w:rsidRPr="00EA0B99" w:rsidRDefault="03B44E60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10.d.i</w:t>
            </w:r>
          </w:p>
        </w:tc>
        <w:tc>
          <w:tcPr>
            <w:tcW w:w="6325" w:type="dxa"/>
            <w:vAlign w:val="center"/>
          </w:tcPr>
          <w:p w14:paraId="07C3A5DF" w14:textId="503CF0DD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 xml:space="preserve">Les actions de </w:t>
            </w:r>
            <w:r w:rsidR="17C24532" w:rsidRPr="00EA0B99">
              <w:rPr>
                <w:rFonts w:eastAsia="Arial" w:cs="Arial"/>
                <w:lang w:val="fr-BE"/>
              </w:rPr>
              <w:t>contrôle</w:t>
            </w:r>
            <w:r w:rsidRPr="00EA0B99">
              <w:rPr>
                <w:rFonts w:eastAsia="Arial" w:cs="Arial"/>
                <w:lang w:val="fr-BE"/>
              </w:rPr>
              <w:t xml:space="preserve"> ont conduit à l'identification de </w:t>
            </w:r>
            <w:r w:rsidR="17C24532" w:rsidRPr="00EA0B99">
              <w:rPr>
                <w:rFonts w:eastAsia="Arial" w:cs="Arial"/>
                <w:lang w:val="fr-BE"/>
              </w:rPr>
              <w:t>manquements ou faiblesses</w:t>
            </w:r>
            <w:r w:rsidRPr="00EA0B99">
              <w:rPr>
                <w:rFonts w:eastAsia="Arial" w:cs="Arial"/>
                <w:lang w:val="fr-BE"/>
              </w:rPr>
              <w:t xml:space="preserve"> nécessitant la mise en œuvre d'un plan de remédiation par l'entité </w:t>
            </w:r>
            <w:r w:rsidR="00101D92" w:rsidRPr="00EA0B99">
              <w:rPr>
                <w:rFonts w:eastAsia="Arial" w:cs="Arial"/>
                <w:lang w:val="fr-BE"/>
              </w:rPr>
              <w:t>assujettie</w:t>
            </w:r>
            <w:r w:rsidRPr="00EA0B99">
              <w:rPr>
                <w:rFonts w:eastAsia="Arial" w:cs="Arial"/>
                <w:lang w:val="fr-BE"/>
              </w:rPr>
              <w:t>.</w:t>
            </w:r>
          </w:p>
        </w:tc>
        <w:sdt>
          <w:sdtPr>
            <w:rPr>
              <w:lang w:val="fr-BE"/>
            </w:rPr>
            <w:alias w:val="YesNo"/>
            <w:tag w:val="YesNo"/>
            <w:id w:val="630603954"/>
            <w:placeholder>
              <w:docPart w:val="5A71AC3399774BE4AAB8D2BCB72D06C6"/>
            </w:placeholder>
            <w:showingPlcHdr/>
            <w:dropDownList>
              <w:listItem w:value="Choisissez une réponse"/>
              <w:listItem w:displayText="Non applicable" w:value="Non applicabl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77BF1EFF" w14:textId="1DBDDE9A" w:rsidR="00C40F57" w:rsidRPr="00EA0B99" w:rsidRDefault="00202A71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</w:t>
                </w:r>
                <w:r w:rsidRPr="00EA0B99">
                  <w:rPr>
                    <w:rStyle w:val="PlaceholderText"/>
                    <w:lang w:val="fr-BE"/>
                  </w:rPr>
                  <w:t>.</w:t>
                </w:r>
              </w:p>
            </w:tc>
          </w:sdtContent>
        </w:sdt>
      </w:tr>
    </w:tbl>
    <w:p w14:paraId="7286F1B3" w14:textId="77777777" w:rsidR="001606F9" w:rsidRPr="00EA0B99" w:rsidRDefault="001606F9" w:rsidP="442F9266">
      <w:pPr>
        <w:rPr>
          <w:rFonts w:eastAsia="Arial" w:cs="Arial"/>
          <w:lang w:val="fr-BE"/>
        </w:rPr>
      </w:pPr>
    </w:p>
    <w:p w14:paraId="7A15054F" w14:textId="11F596A2" w:rsidR="00C40F57" w:rsidRPr="00EA0B99" w:rsidRDefault="00F2271C" w:rsidP="442F9266">
      <w:pPr>
        <w:jc w:val="both"/>
        <w:rPr>
          <w:rStyle w:val="Emphasis"/>
          <w:rFonts w:eastAsia="Arial" w:cs="Arial"/>
          <w:color w:val="808080" w:themeColor="background1" w:themeShade="80"/>
          <w:lang w:val="fr-BE"/>
        </w:rPr>
      </w:pP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[</w:t>
      </w:r>
      <w:r w:rsidR="002D02D7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Le </w:t>
      </w:r>
      <w:r w:rsidR="001606F9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cas échéant, </w:t>
      </w:r>
      <w:r w:rsidR="002D02D7" w:rsidRPr="00EA0B99">
        <w:rPr>
          <w:rStyle w:val="Emphasis"/>
          <w:rFonts w:eastAsia="Arial" w:cs="Arial"/>
          <w:color w:val="808080" w:themeColor="background1" w:themeShade="80"/>
          <w:lang w:val="fr-BE"/>
        </w:rPr>
        <w:t>dans cette section</w:t>
      </w:r>
      <w:r w:rsidR="001606F9" w:rsidRPr="00EA0B99">
        <w:rPr>
          <w:rStyle w:val="Emphasis"/>
          <w:rFonts w:eastAsia="Arial" w:cs="Arial"/>
          <w:color w:val="808080" w:themeColor="background1" w:themeShade="80"/>
          <w:lang w:val="fr-BE"/>
        </w:rPr>
        <w:t>, l'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AMLCO doit fournir une description des </w:t>
      </w:r>
      <w:r w:rsidR="004A0905" w:rsidRPr="00EA0B99">
        <w:rPr>
          <w:rStyle w:val="Emphasis"/>
          <w:rFonts w:eastAsia="Arial" w:cs="Arial"/>
          <w:color w:val="808080" w:themeColor="background1" w:themeShade="80"/>
          <w:lang w:val="fr-BE"/>
        </w:rPr>
        <w:t>actions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de </w:t>
      </w:r>
      <w:r w:rsidR="00104EDB" w:rsidRPr="00EA0B99">
        <w:rPr>
          <w:rStyle w:val="Emphasis"/>
          <w:rFonts w:eastAsia="Arial" w:cs="Arial"/>
          <w:color w:val="808080" w:themeColor="background1" w:themeShade="80"/>
          <w:lang w:val="fr-BE"/>
        </w:rPr>
        <w:t>contrôle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prises à l'égard de l'</w:t>
      </w:r>
      <w:r w:rsidR="00A95FDA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entité </w:t>
      </w:r>
      <w:r w:rsidR="00101D92" w:rsidRPr="00EA0B99">
        <w:rPr>
          <w:rStyle w:val="Emphasis"/>
          <w:rFonts w:eastAsia="Arial" w:cs="Arial"/>
          <w:color w:val="808080" w:themeColor="background1" w:themeShade="80"/>
          <w:lang w:val="fr-BE"/>
        </w:rPr>
        <w:t>assujettie</w:t>
      </w:r>
      <w:r w:rsidR="00A95FDA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en matière 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de LBC/</w:t>
      </w:r>
      <w:r w:rsidR="00104EDB" w:rsidRPr="00EA0B99">
        <w:rPr>
          <w:rStyle w:val="Emphasis"/>
          <w:rFonts w:eastAsia="Arial" w:cs="Arial"/>
          <w:color w:val="808080" w:themeColor="background1" w:themeShade="80"/>
          <w:lang w:val="fr-BE"/>
        </w:rPr>
        <w:t>FT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, et les principales conclusions de ces </w:t>
      </w:r>
      <w:r w:rsidR="00104EDB" w:rsidRPr="00EA0B99">
        <w:rPr>
          <w:rStyle w:val="Emphasis"/>
          <w:rFonts w:eastAsia="Arial" w:cs="Arial"/>
          <w:color w:val="808080" w:themeColor="background1" w:themeShade="80"/>
          <w:lang w:val="fr-BE"/>
        </w:rPr>
        <w:t>actions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(rapports soumis, </w:t>
      </w:r>
      <w:r w:rsidR="002C2D47">
        <w:rPr>
          <w:rStyle w:val="Emphasis"/>
          <w:rFonts w:eastAsia="Arial" w:cs="Arial"/>
          <w:color w:val="808080" w:themeColor="background1" w:themeShade="80"/>
          <w:lang w:val="fr-BE"/>
        </w:rPr>
        <w:t>manquements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identifiés et</w:t>
      </w:r>
      <w:r w:rsidR="004A0905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mesures/sanctions imposées). L'AMLCO doit également décrire les mesures prises par l'</w:t>
      </w:r>
      <w:r w:rsidR="00A95FDA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entité </w:t>
      </w:r>
      <w:r w:rsidR="00101D92" w:rsidRPr="00EA0B99">
        <w:rPr>
          <w:rStyle w:val="Emphasis"/>
          <w:rFonts w:eastAsia="Arial" w:cs="Arial"/>
          <w:color w:val="808080" w:themeColor="background1" w:themeShade="80"/>
          <w:lang w:val="fr-BE"/>
        </w:rPr>
        <w:t>assujettie</w:t>
      </w:r>
      <w:r w:rsidR="00A95FDA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pour remédier à toute défaillance </w:t>
      </w:r>
      <w:r w:rsidR="0005601A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identifiée 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(</w:t>
      </w:r>
      <w:r w:rsidR="0000022B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ainsi qu’un 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état</w:t>
      </w:r>
      <w:r w:rsidR="0000022B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des lieux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de </w:t>
      </w:r>
      <w:r w:rsidR="007C50E9" w:rsidRPr="00EA0B99">
        <w:rPr>
          <w:rStyle w:val="Emphasis"/>
          <w:rFonts w:eastAsia="Arial" w:cs="Arial"/>
          <w:color w:val="808080" w:themeColor="background1" w:themeShade="80"/>
          <w:lang w:val="fr-BE"/>
        </w:rPr>
        <w:t>la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mise en œuvre</w:t>
      </w:r>
      <w:r w:rsidR="007C50E9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des mesures susvisées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)</w:t>
      </w:r>
      <w:r w:rsidRPr="00EA0B99">
        <w:rPr>
          <w:rStyle w:val="FootnoteReference"/>
          <w:rFonts w:eastAsia="Arial" w:cs="Arial"/>
          <w:i/>
          <w:iCs/>
          <w:color w:val="808080" w:themeColor="background1" w:themeShade="80"/>
          <w:lang w:val="fr-BE"/>
        </w:rPr>
        <w:footnoteReference w:id="21"/>
      </w:r>
      <w:r w:rsidR="003410CA" w:rsidRPr="00EA0B99">
        <w:rPr>
          <w:rStyle w:val="Emphasis"/>
          <w:rFonts w:eastAsia="Arial" w:cs="Arial"/>
          <w:color w:val="808080" w:themeColor="background1" w:themeShade="80"/>
          <w:lang w:val="fr-BE"/>
        </w:rPr>
        <w:t>.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]</w:t>
      </w:r>
    </w:p>
    <w:p w14:paraId="3BC0EAF6" w14:textId="77777777" w:rsidR="00C40F57" w:rsidRPr="00EA0B99" w:rsidRDefault="002D02D7" w:rsidP="00651333">
      <w:pPr>
        <w:pStyle w:val="Heading1"/>
        <w:rPr>
          <w:rFonts w:eastAsia="Arial"/>
          <w:lang w:val="fr-BE"/>
        </w:rPr>
      </w:pPr>
      <w:r w:rsidRPr="00EA0B99">
        <w:rPr>
          <w:rFonts w:eastAsia="Arial"/>
          <w:lang w:val="fr-BE"/>
        </w:rPr>
        <w:t>Formation et sensibilisation</w:t>
      </w:r>
    </w:p>
    <w:p w14:paraId="468FA502" w14:textId="52977FA4" w:rsidR="00575F5C" w:rsidRPr="00EA0B99" w:rsidRDefault="00575F5C" w:rsidP="442F9266">
      <w:pPr>
        <w:rPr>
          <w:rFonts w:eastAsia="Arial" w:cs="Arial"/>
          <w:lang w:val="fr-BE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606"/>
        <w:gridCol w:w="6905"/>
        <w:gridCol w:w="1550"/>
      </w:tblGrid>
      <w:tr w:rsidR="00701F26" w:rsidRPr="00EA0B99" w14:paraId="2758A520" w14:textId="77777777" w:rsidTr="466C4B3C">
        <w:trPr>
          <w:trHeight w:val="1080"/>
        </w:trPr>
        <w:tc>
          <w:tcPr>
            <w:tcW w:w="560" w:type="dxa"/>
            <w:vAlign w:val="center"/>
          </w:tcPr>
          <w:p w14:paraId="7302ADE4" w14:textId="7E1776D7" w:rsidR="00C40F57" w:rsidRPr="00EA0B99" w:rsidRDefault="03B44E60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11.a</w:t>
            </w:r>
          </w:p>
        </w:tc>
        <w:tc>
          <w:tcPr>
            <w:tcW w:w="6948" w:type="dxa"/>
            <w:vAlign w:val="center"/>
          </w:tcPr>
          <w:p w14:paraId="48D5EB74" w14:textId="3C9A8B61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>Au cours de l'</w:t>
            </w:r>
            <w:r w:rsidR="005A7DD3" w:rsidRPr="00EA0B99">
              <w:rPr>
                <w:rFonts w:eastAsia="Arial" w:cs="Arial"/>
                <w:lang w:val="fr-BE"/>
              </w:rPr>
              <w:t xml:space="preserve">année </w:t>
            </w:r>
            <w:r w:rsidR="003410CA" w:rsidRPr="00EA0B99">
              <w:rPr>
                <w:rFonts w:eastAsia="Arial" w:cs="Arial"/>
                <w:lang w:val="fr-BE"/>
              </w:rPr>
              <w:t>considérée</w:t>
            </w:r>
            <w:r w:rsidRPr="00EA0B99">
              <w:rPr>
                <w:rFonts w:eastAsia="Arial" w:cs="Arial"/>
                <w:lang w:val="fr-BE"/>
              </w:rPr>
              <w:t xml:space="preserve">, </w:t>
            </w:r>
            <w:r w:rsidR="0EEF598B" w:rsidRPr="00EA0B99">
              <w:rPr>
                <w:rFonts w:eastAsia="Arial" w:cs="Arial"/>
                <w:lang w:val="fr-BE"/>
              </w:rPr>
              <w:t>l</w:t>
            </w:r>
            <w:r w:rsidR="003410CA" w:rsidRPr="00EA0B99">
              <w:rPr>
                <w:rFonts w:eastAsia="Arial" w:cs="Arial"/>
                <w:lang w:val="fr-BE"/>
              </w:rPr>
              <w:t xml:space="preserve">’entité assujettie </w:t>
            </w:r>
            <w:r w:rsidR="0EEF598B" w:rsidRPr="00EA0B99">
              <w:rPr>
                <w:rFonts w:eastAsia="Arial" w:cs="Arial"/>
                <w:lang w:val="fr-BE"/>
              </w:rPr>
              <w:t xml:space="preserve">a pu organiser toutes les campagnes de sensibilisation et les formations </w:t>
            </w:r>
            <w:r w:rsidR="52AD7349" w:rsidRPr="00EA0B99">
              <w:rPr>
                <w:rFonts w:eastAsia="Arial" w:cs="Arial"/>
                <w:lang w:val="fr-BE"/>
              </w:rPr>
              <w:t xml:space="preserve">nécessaires pour </w:t>
            </w:r>
            <w:r w:rsidR="0EEF598B" w:rsidRPr="00EA0B99">
              <w:rPr>
                <w:rFonts w:eastAsia="Arial" w:cs="Arial"/>
                <w:lang w:val="fr-BE"/>
              </w:rPr>
              <w:t>se conformer, entre autres, aux exigences des articles 9 et 11 de la loi anti-blanchiment.</w:t>
            </w:r>
          </w:p>
        </w:tc>
        <w:sdt>
          <w:sdtPr>
            <w:rPr>
              <w:lang w:val="fr-BE"/>
            </w:rPr>
            <w:alias w:val="OuiNon"/>
            <w:tag w:val="OuiNon"/>
            <w:id w:val="-428273005"/>
            <w:placeholder>
              <w:docPart w:val="79E820AE0C9E4565A41338DF306CB3F3"/>
            </w:placeholder>
            <w:showingPlcHdr/>
            <w:dropDownList>
              <w:listItem w:value="Choisissez une répons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51B6A312" w14:textId="6691A3CD" w:rsidR="00C40F57" w:rsidRPr="00EA0B99" w:rsidRDefault="00CD61E2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réponse.</w:t>
                </w:r>
              </w:p>
            </w:tc>
          </w:sdtContent>
        </w:sdt>
      </w:tr>
    </w:tbl>
    <w:p w14:paraId="1908901F" w14:textId="4CA3C791" w:rsidR="00281C07" w:rsidRPr="00EA0B99" w:rsidRDefault="00281C07" w:rsidP="442F9266">
      <w:pPr>
        <w:rPr>
          <w:rFonts w:eastAsia="Arial" w:cs="Arial"/>
          <w:lang w:val="fr-BE"/>
        </w:rPr>
      </w:pPr>
    </w:p>
    <w:p w14:paraId="669AD2E3" w14:textId="0F33B3AF" w:rsidR="00C40F57" w:rsidRPr="00EA0B99" w:rsidRDefault="00555EBE" w:rsidP="442F9266">
      <w:pPr>
        <w:jc w:val="both"/>
        <w:rPr>
          <w:rFonts w:eastAsia="Arial" w:cs="Arial"/>
          <w:lang w:val="fr-BE"/>
        </w:rPr>
      </w:pP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[</w:t>
      </w:r>
      <w:r w:rsidR="002D02D7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Dans cette section, l'AMLCO doit fournir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une explication/un commentaire sur la réponse [Oui/Non] donnée à la question </w:t>
      </w:r>
      <w:r w:rsidR="00A6432E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11.a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ainsi qu'</w:t>
      </w:r>
      <w:r w:rsidR="002D02D7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un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aperçu </w:t>
      </w:r>
      <w:r w:rsidR="002D02D7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des campagnes de sensibilisation et des formations </w:t>
      </w:r>
      <w:r w:rsidR="001853ED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internes et externes </w:t>
      </w:r>
      <w:r w:rsidR="002D02D7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qui ont été </w:t>
      </w:r>
      <w:r w:rsidR="00C17218" w:rsidRPr="466C4B3C">
        <w:rPr>
          <w:rStyle w:val="Emphasis"/>
          <w:rFonts w:eastAsia="Arial" w:cs="Arial"/>
          <w:color w:val="808080" w:themeColor="background1" w:themeShade="80"/>
          <w:lang w:val="fr-BE"/>
        </w:rPr>
        <w:t>organisées au cours de l'</w:t>
      </w:r>
      <w:r w:rsidR="005A7DD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année </w:t>
      </w:r>
      <w:r w:rsidR="00C17218" w:rsidRPr="466C4B3C">
        <w:rPr>
          <w:rStyle w:val="Emphasis"/>
          <w:rFonts w:eastAsia="Arial" w:cs="Arial"/>
          <w:color w:val="808080" w:themeColor="background1" w:themeShade="80"/>
          <w:lang w:val="fr-BE"/>
        </w:rPr>
        <w:t>considérée</w:t>
      </w:r>
      <w:r w:rsidR="001853ED" w:rsidRPr="466C4B3C">
        <w:rPr>
          <w:rStyle w:val="Emphasis"/>
          <w:rFonts w:eastAsia="Arial" w:cs="Arial"/>
          <w:color w:val="808080" w:themeColor="background1" w:themeShade="80"/>
          <w:lang w:val="fr-BE"/>
        </w:rPr>
        <w:t>, pour son personnel ainsi que pour ses agents et distributeurs, le cas échéant</w:t>
      </w:r>
      <w:r w:rsidR="00C17218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. </w:t>
      </w:r>
      <w:r w:rsidR="00107720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Il est également attendu de l'AMLCO qu'il identifie tout </w:t>
      </w:r>
      <w:r w:rsidR="0023481A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problème </w:t>
      </w:r>
      <w:r w:rsidR="00107720" w:rsidRPr="466C4B3C">
        <w:rPr>
          <w:rStyle w:val="Emphasis"/>
          <w:rFonts w:eastAsia="Arial" w:cs="Arial"/>
          <w:color w:val="808080" w:themeColor="background1" w:themeShade="80"/>
          <w:lang w:val="fr-BE"/>
        </w:rPr>
        <w:t>qui se serait présenté à cet égard au cours de l'</w:t>
      </w:r>
      <w:r w:rsidR="005A7DD3" w:rsidRPr="466C4B3C">
        <w:rPr>
          <w:rStyle w:val="Emphasis"/>
          <w:rFonts w:eastAsia="Arial" w:cs="Arial"/>
          <w:color w:val="808080" w:themeColor="background1" w:themeShade="80"/>
          <w:lang w:val="fr-BE"/>
        </w:rPr>
        <w:t>année considérée</w:t>
      </w:r>
      <w:r w:rsidR="00107720" w:rsidRPr="466C4B3C">
        <w:rPr>
          <w:rStyle w:val="Emphasis"/>
          <w:rFonts w:eastAsia="Arial" w:cs="Arial"/>
          <w:color w:val="808080" w:themeColor="background1" w:themeShade="80"/>
          <w:lang w:val="fr-BE"/>
        </w:rPr>
        <w:t>.</w:t>
      </w:r>
      <w:r w:rsidR="00C17218" w:rsidRPr="466C4B3C">
        <w:rPr>
          <w:rStyle w:val="Emphasis"/>
          <w:rFonts w:eastAsia="Arial" w:cs="Arial"/>
          <w:color w:val="808080" w:themeColor="background1" w:themeShade="80"/>
          <w:lang w:val="fr-BE"/>
        </w:rPr>
        <w:t>]</w:t>
      </w:r>
    </w:p>
    <w:p w14:paraId="5C993723" w14:textId="0C95B109" w:rsidR="00C40F57" w:rsidRPr="00EA0B99" w:rsidRDefault="00A1445B" w:rsidP="00651333">
      <w:pPr>
        <w:pStyle w:val="Heading1"/>
        <w:rPr>
          <w:rFonts w:eastAsia="Arial"/>
          <w:lang w:val="fr-BE"/>
        </w:rPr>
      </w:pPr>
      <w:r w:rsidRPr="466C4B3C">
        <w:rPr>
          <w:rFonts w:eastAsia="Arial"/>
          <w:lang w:val="fr-BE"/>
        </w:rPr>
        <w:t>Sanctions et embargos</w:t>
      </w:r>
    </w:p>
    <w:p w14:paraId="758073AA" w14:textId="5BE23366" w:rsidR="009D3D6F" w:rsidRPr="00EA0B99" w:rsidRDefault="009D3D6F" w:rsidP="442F9266">
      <w:pPr>
        <w:rPr>
          <w:rFonts w:eastAsia="Arial" w:cs="Arial"/>
          <w:lang w:val="fr-BE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606"/>
        <w:gridCol w:w="6905"/>
        <w:gridCol w:w="1550"/>
      </w:tblGrid>
      <w:tr w:rsidR="009D3D6F" w:rsidRPr="00EA0B99" w14:paraId="6B23A655" w14:textId="77777777" w:rsidTr="466C4B3C">
        <w:trPr>
          <w:trHeight w:val="818"/>
        </w:trPr>
        <w:tc>
          <w:tcPr>
            <w:tcW w:w="560" w:type="dxa"/>
            <w:vAlign w:val="center"/>
          </w:tcPr>
          <w:p w14:paraId="7CE53066" w14:textId="5DBE2581" w:rsidR="00C40F57" w:rsidRPr="00EA0B99" w:rsidRDefault="03B44E60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12.a</w:t>
            </w:r>
          </w:p>
        </w:tc>
        <w:tc>
          <w:tcPr>
            <w:tcW w:w="6948" w:type="dxa"/>
            <w:vAlign w:val="center"/>
          </w:tcPr>
          <w:p w14:paraId="7F7EAE77" w14:textId="2D6CA2FB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>Au cours de l'</w:t>
            </w:r>
            <w:r w:rsidR="005A7DD3" w:rsidRPr="00EA0B99">
              <w:rPr>
                <w:rFonts w:eastAsia="Arial" w:cs="Arial"/>
                <w:lang w:val="fr-BE"/>
              </w:rPr>
              <w:t xml:space="preserve">année </w:t>
            </w:r>
            <w:r w:rsidRPr="00EA0B99">
              <w:rPr>
                <w:rFonts w:eastAsia="Arial" w:cs="Arial"/>
                <w:lang w:val="fr-BE"/>
              </w:rPr>
              <w:t xml:space="preserve">considérée, </w:t>
            </w:r>
            <w:r w:rsidR="46CA5AC1" w:rsidRPr="00EA0B99">
              <w:rPr>
                <w:rFonts w:eastAsia="Arial" w:cs="Arial"/>
                <w:lang w:val="fr-BE"/>
              </w:rPr>
              <w:t>l’AMLCO</w:t>
            </w:r>
            <w:r w:rsidRPr="00EA0B99">
              <w:rPr>
                <w:rFonts w:eastAsia="Arial" w:cs="Arial"/>
                <w:lang w:val="fr-BE"/>
              </w:rPr>
              <w:t xml:space="preserve"> a effectué des contrôles </w:t>
            </w:r>
            <w:r w:rsidR="5904E1F2" w:rsidRPr="00EA0B99">
              <w:rPr>
                <w:rFonts w:eastAsia="Arial" w:cs="Arial"/>
                <w:lang w:val="fr-BE"/>
              </w:rPr>
              <w:t>relatifs à</w:t>
            </w:r>
            <w:r w:rsidRPr="00EA0B99">
              <w:rPr>
                <w:rFonts w:eastAsia="Arial" w:cs="Arial"/>
                <w:lang w:val="fr-BE"/>
              </w:rPr>
              <w:t xml:space="preserve"> la qualité d</w:t>
            </w:r>
            <w:r w:rsidR="46CA5AC1" w:rsidRPr="00EA0B99">
              <w:rPr>
                <w:rFonts w:eastAsia="Arial" w:cs="Arial"/>
                <w:lang w:val="fr-BE"/>
              </w:rPr>
              <w:t>u filtrage sur l</w:t>
            </w:r>
            <w:r w:rsidRPr="00EA0B99">
              <w:rPr>
                <w:rFonts w:eastAsia="Arial" w:cs="Arial"/>
                <w:lang w:val="fr-BE"/>
              </w:rPr>
              <w:t>es listes d'embargos et de sanctions financières.</w:t>
            </w:r>
          </w:p>
        </w:tc>
        <w:sdt>
          <w:sdtPr>
            <w:rPr>
              <w:lang w:val="fr-BE"/>
            </w:rPr>
            <w:alias w:val="OuiNon"/>
            <w:tag w:val="OuiNon"/>
            <w:id w:val="711691015"/>
            <w:placeholder>
              <w:docPart w:val="78E26F5311CA46CFA76507AAC001DCFB"/>
            </w:placeholder>
            <w:showingPlcHdr/>
            <w:dropDownList>
              <w:listItem w:value="Choisissez une répons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39F7FD59" w14:textId="6EAC3240" w:rsidR="00C40F57" w:rsidRPr="00EA0B99" w:rsidRDefault="00CD61E2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réponse.</w:t>
                </w:r>
              </w:p>
            </w:tc>
          </w:sdtContent>
        </w:sdt>
      </w:tr>
    </w:tbl>
    <w:p w14:paraId="51B0ED2F" w14:textId="77777777" w:rsidR="009D3D6F" w:rsidRPr="00EA0B99" w:rsidRDefault="009D3D6F" w:rsidP="442F9266">
      <w:pPr>
        <w:rPr>
          <w:rFonts w:eastAsia="Arial" w:cs="Arial"/>
          <w:lang w:val="fr-BE"/>
        </w:rPr>
      </w:pPr>
    </w:p>
    <w:p w14:paraId="79BF0B62" w14:textId="6E0C028E" w:rsidR="00C40F57" w:rsidRPr="00EA0B99" w:rsidRDefault="00D03F67" w:rsidP="442F9266">
      <w:pPr>
        <w:jc w:val="both"/>
        <w:rPr>
          <w:rStyle w:val="Emphasis"/>
          <w:rFonts w:eastAsia="Arial" w:cs="Arial"/>
          <w:color w:val="808080" w:themeColor="background1" w:themeShade="80"/>
          <w:lang w:val="fr-BE"/>
        </w:rPr>
      </w:pP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[</w:t>
      </w:r>
      <w:r w:rsidR="002D02D7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Dans cette section, l'AMLCO doit fournir une 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évaluation globale de l'organisation</w:t>
      </w:r>
      <w:r w:rsidR="007B06CE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mise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en place </w:t>
      </w:r>
      <w:r w:rsidR="0085792B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au sein de 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l'entité </w:t>
      </w:r>
      <w:r w:rsidR="00E26429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assujettie </w:t>
      </w:r>
      <w:r w:rsidR="007B06CE" w:rsidRPr="00EA0B99">
        <w:rPr>
          <w:rStyle w:val="Emphasis"/>
          <w:rFonts w:eastAsia="Arial" w:cs="Arial"/>
          <w:color w:val="808080" w:themeColor="background1" w:themeShade="80"/>
          <w:lang w:val="fr-BE"/>
        </w:rPr>
        <w:t>pour se conformer à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</w:t>
      </w:r>
      <w:r w:rsidR="006D0EDE" w:rsidRPr="00EA0B99">
        <w:rPr>
          <w:rStyle w:val="Emphasis"/>
          <w:rFonts w:eastAsia="Arial" w:cs="Arial"/>
          <w:color w:val="808080" w:themeColor="background1" w:themeShade="80"/>
          <w:lang w:val="fr-BE"/>
        </w:rPr>
        <w:t>l’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obligation de </w:t>
      </w:r>
      <w:r w:rsidR="00630DA2" w:rsidRPr="00EA0B99">
        <w:rPr>
          <w:rStyle w:val="Emphasis"/>
          <w:rFonts w:eastAsia="Arial" w:cs="Arial"/>
          <w:color w:val="808080" w:themeColor="background1" w:themeShade="80"/>
          <w:lang w:val="fr-BE"/>
        </w:rPr>
        <w:t>filtrage</w:t>
      </w:r>
      <w:r w:rsidR="002D02D7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</w:t>
      </w:r>
      <w:r w:rsidR="00BB1BAB" w:rsidRPr="00EA0B99">
        <w:rPr>
          <w:rStyle w:val="Emphasis"/>
          <w:rFonts w:eastAsia="Arial" w:cs="Arial"/>
          <w:color w:val="808080" w:themeColor="background1" w:themeShade="80"/>
          <w:lang w:val="fr-BE"/>
        </w:rPr>
        <w:t>sur l</w:t>
      </w:r>
      <w:r w:rsidR="002D02D7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es </w:t>
      </w:r>
      <w:r w:rsidR="00002CF0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listes </w:t>
      </w:r>
      <w:r w:rsidR="00873099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d'embargos et de sanctions </w:t>
      </w:r>
      <w:r w:rsidR="00873099" w:rsidRPr="00EA0B99">
        <w:rPr>
          <w:rStyle w:val="Emphasis"/>
          <w:rFonts w:eastAsia="Arial" w:cs="Arial"/>
          <w:color w:val="808080" w:themeColor="background1" w:themeShade="80"/>
          <w:lang w:val="fr-BE"/>
        </w:rPr>
        <w:lastRenderedPageBreak/>
        <w:t>financières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. L'AMLCO doit également fournir une description des éventuelles faiblesses identifiées à cet égard à la suite des contrôles effectués au cours de l'année considérée, </w:t>
      </w:r>
      <w:r w:rsidR="002D02D7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ainsi que des mesures que l'entité </w:t>
      </w:r>
      <w:r w:rsidR="00101D92" w:rsidRPr="00EA0B99">
        <w:rPr>
          <w:rStyle w:val="Emphasis"/>
          <w:rFonts w:eastAsia="Arial" w:cs="Arial"/>
          <w:color w:val="808080" w:themeColor="background1" w:themeShade="80"/>
          <w:lang w:val="fr-BE"/>
        </w:rPr>
        <w:t>assujettie</w:t>
      </w:r>
      <w:r w:rsidR="002D02D7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prendra ou a prises pour remédier à ces faiblesses</w:t>
      </w:r>
      <w:r w:rsidR="006D0EDE" w:rsidRPr="00EA0B99">
        <w:rPr>
          <w:rStyle w:val="Emphasis"/>
          <w:rFonts w:eastAsia="Arial" w:cs="Arial"/>
          <w:color w:val="808080" w:themeColor="background1" w:themeShade="80"/>
          <w:lang w:val="fr-BE"/>
        </w:rPr>
        <w:t>.]</w:t>
      </w:r>
    </w:p>
    <w:p w14:paraId="31249674" w14:textId="77777777" w:rsidR="00C40F57" w:rsidRPr="00EA0B99" w:rsidRDefault="002D02D7" w:rsidP="00651333">
      <w:pPr>
        <w:pStyle w:val="Heading1"/>
        <w:rPr>
          <w:rFonts w:eastAsia="Arial"/>
          <w:lang w:val="fr-BE"/>
        </w:rPr>
      </w:pPr>
      <w:r w:rsidRPr="00EA0B99">
        <w:rPr>
          <w:rFonts w:eastAsia="Arial"/>
          <w:lang w:val="fr-BE"/>
        </w:rPr>
        <w:t>Audit interne</w:t>
      </w:r>
    </w:p>
    <w:p w14:paraId="7E2A5883" w14:textId="4CDDFA39" w:rsidR="002F7791" w:rsidRPr="00EA0B99" w:rsidRDefault="002F7791" w:rsidP="442F9266">
      <w:pPr>
        <w:rPr>
          <w:rFonts w:eastAsia="Arial" w:cs="Arial"/>
          <w:lang w:val="fr-BE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606"/>
        <w:gridCol w:w="6905"/>
        <w:gridCol w:w="1550"/>
      </w:tblGrid>
      <w:tr w:rsidR="006A5C07" w:rsidRPr="00EA0B99" w14:paraId="78D9DE07" w14:textId="77777777" w:rsidTr="466C4B3C">
        <w:trPr>
          <w:trHeight w:val="794"/>
        </w:trPr>
        <w:tc>
          <w:tcPr>
            <w:tcW w:w="560" w:type="dxa"/>
            <w:vAlign w:val="center"/>
          </w:tcPr>
          <w:p w14:paraId="63ACB0B0" w14:textId="67BFB52D" w:rsidR="00C40F57" w:rsidRPr="00EA0B99" w:rsidRDefault="0093612F" w:rsidP="442F9266">
            <w:pPr>
              <w:jc w:val="center"/>
              <w:rPr>
                <w:rFonts w:eastAsia="Arial" w:cs="Arial"/>
                <w:lang w:val="fr-BE"/>
              </w:rPr>
            </w:pPr>
            <w:r w:rsidRPr="466C4B3C">
              <w:rPr>
                <w:rFonts w:eastAsia="Arial" w:cs="Arial"/>
                <w:lang w:val="fr-BE"/>
              </w:rPr>
              <w:t>13.a</w:t>
            </w:r>
          </w:p>
        </w:tc>
        <w:tc>
          <w:tcPr>
            <w:tcW w:w="6948" w:type="dxa"/>
            <w:vAlign w:val="center"/>
          </w:tcPr>
          <w:p w14:paraId="730333E4" w14:textId="35644001" w:rsidR="00C40F57" w:rsidRPr="00EA0B99" w:rsidRDefault="002D02D7" w:rsidP="442F9266">
            <w:pPr>
              <w:rPr>
                <w:rFonts w:eastAsia="Arial" w:cs="Arial"/>
                <w:lang w:val="fr-BE"/>
              </w:rPr>
            </w:pPr>
            <w:r w:rsidRPr="00EA0B99">
              <w:rPr>
                <w:rFonts w:eastAsia="Arial" w:cs="Arial"/>
                <w:lang w:val="fr-BE"/>
              </w:rPr>
              <w:t>Au cours de l'</w:t>
            </w:r>
            <w:r w:rsidR="005A7DD3" w:rsidRPr="00EA0B99">
              <w:rPr>
                <w:rFonts w:eastAsia="Arial" w:cs="Arial"/>
                <w:lang w:val="fr-BE"/>
              </w:rPr>
              <w:t xml:space="preserve">année </w:t>
            </w:r>
            <w:r w:rsidRPr="00EA0B99">
              <w:rPr>
                <w:rFonts w:eastAsia="Arial" w:cs="Arial"/>
                <w:lang w:val="fr-BE"/>
              </w:rPr>
              <w:t xml:space="preserve">considérée, la fonction d'audit interne a réalisé un </w:t>
            </w:r>
            <w:r w:rsidR="721B7FC1" w:rsidRPr="00EA0B99">
              <w:rPr>
                <w:rFonts w:eastAsia="Arial" w:cs="Arial"/>
                <w:lang w:val="fr-BE"/>
              </w:rPr>
              <w:t xml:space="preserve">(des) </w:t>
            </w:r>
            <w:r w:rsidRPr="00EA0B99">
              <w:rPr>
                <w:rFonts w:eastAsia="Arial" w:cs="Arial"/>
                <w:lang w:val="fr-BE"/>
              </w:rPr>
              <w:t>audit</w:t>
            </w:r>
            <w:r w:rsidR="721B7FC1" w:rsidRPr="00EA0B99">
              <w:rPr>
                <w:rFonts w:eastAsia="Arial" w:cs="Arial"/>
                <w:lang w:val="fr-BE"/>
              </w:rPr>
              <w:t xml:space="preserve">(s) </w:t>
            </w:r>
            <w:r w:rsidRPr="00EA0B99">
              <w:rPr>
                <w:rFonts w:eastAsia="Arial" w:cs="Arial"/>
                <w:lang w:val="fr-BE"/>
              </w:rPr>
              <w:t>relatif</w:t>
            </w:r>
            <w:r w:rsidR="721B7FC1" w:rsidRPr="00EA0B99">
              <w:rPr>
                <w:rFonts w:eastAsia="Arial" w:cs="Arial"/>
                <w:lang w:val="fr-BE"/>
              </w:rPr>
              <w:t xml:space="preserve">(s) au </w:t>
            </w:r>
            <w:r w:rsidR="552F5D08" w:rsidRPr="00EA0B99">
              <w:rPr>
                <w:rFonts w:eastAsia="Arial" w:cs="Arial"/>
                <w:lang w:val="fr-BE"/>
              </w:rPr>
              <w:t>dispositif</w:t>
            </w:r>
            <w:r w:rsidRPr="00EA0B99">
              <w:rPr>
                <w:rFonts w:eastAsia="Arial" w:cs="Arial"/>
                <w:lang w:val="fr-BE"/>
              </w:rPr>
              <w:t xml:space="preserve"> de </w:t>
            </w:r>
            <w:r w:rsidR="00C93A29">
              <w:rPr>
                <w:rFonts w:eastAsia="Arial" w:cs="Arial"/>
                <w:lang w:val="fr-BE"/>
              </w:rPr>
              <w:t>L</w:t>
            </w:r>
            <w:r w:rsidR="00C93A29" w:rsidRPr="003C7324">
              <w:rPr>
                <w:rFonts w:eastAsia="Arial"/>
                <w:lang w:val="fr-BE"/>
              </w:rPr>
              <w:t>BC/FT</w:t>
            </w:r>
            <w:r w:rsidRPr="00EA0B99">
              <w:rPr>
                <w:rFonts w:eastAsia="Arial" w:cs="Arial"/>
                <w:lang w:val="fr-BE"/>
              </w:rPr>
              <w:t xml:space="preserve"> de l'entité </w:t>
            </w:r>
            <w:r w:rsidR="00101D92" w:rsidRPr="00EA0B99">
              <w:rPr>
                <w:rFonts w:eastAsia="Arial" w:cs="Arial"/>
                <w:lang w:val="fr-BE"/>
              </w:rPr>
              <w:t>assujettie</w:t>
            </w:r>
            <w:r w:rsidRPr="00EA0B99">
              <w:rPr>
                <w:rFonts w:eastAsia="Arial" w:cs="Arial"/>
                <w:lang w:val="fr-BE"/>
              </w:rPr>
              <w:t>.</w:t>
            </w:r>
          </w:p>
        </w:tc>
        <w:sdt>
          <w:sdtPr>
            <w:rPr>
              <w:lang w:val="fr-BE"/>
            </w:rPr>
            <w:alias w:val="OuiNon"/>
            <w:tag w:val="OuiNon"/>
            <w:id w:val="-1035036741"/>
            <w:placeholder>
              <w:docPart w:val="988EC507B37A43D881EE4A8505814D89"/>
            </w:placeholder>
            <w:showingPlcHdr/>
            <w:dropDownList>
              <w:listItem w:value="Choisissez une réponse"/>
              <w:listItem w:displayText="Oui" w:value="Oui"/>
              <w:listItem w:displayText="Non" w:value="Non"/>
            </w:dropDownList>
          </w:sdtPr>
          <w:sdtContent>
            <w:tc>
              <w:tcPr>
                <w:tcW w:w="1553" w:type="dxa"/>
                <w:vAlign w:val="center"/>
              </w:tcPr>
              <w:p w14:paraId="5CEA9781" w14:textId="25A77486" w:rsidR="00C40F57" w:rsidRPr="00EA0B99" w:rsidRDefault="00CD61E2">
                <w:pPr>
                  <w:ind w:left="41"/>
                  <w:jc w:val="center"/>
                  <w:rPr>
                    <w:lang w:val="fr-BE"/>
                  </w:rPr>
                </w:pPr>
                <w:r w:rsidRPr="00EA0B99">
                  <w:rPr>
                    <w:color w:val="808080" w:themeColor="background1" w:themeShade="80"/>
                    <w:lang w:val="fr-BE"/>
                  </w:rPr>
                  <w:t>Choisissez une réponse.</w:t>
                </w:r>
              </w:p>
            </w:tc>
          </w:sdtContent>
        </w:sdt>
      </w:tr>
    </w:tbl>
    <w:p w14:paraId="5CF78786" w14:textId="253416F4" w:rsidR="009D73B8" w:rsidRPr="00EA0B99" w:rsidRDefault="009D73B8" w:rsidP="442F9266">
      <w:pPr>
        <w:pStyle w:val="NoSpacing"/>
        <w:rPr>
          <w:rFonts w:eastAsia="Arial" w:cs="Arial"/>
          <w:lang w:val="fr-BE"/>
        </w:rPr>
      </w:pPr>
    </w:p>
    <w:p w14:paraId="2EC31C70" w14:textId="6F11FA10" w:rsidR="00C40F57" w:rsidRPr="00EA0B99" w:rsidRDefault="002D02D7" w:rsidP="00612D10">
      <w:pPr>
        <w:pStyle w:val="NoSpacing"/>
        <w:jc w:val="both"/>
        <w:rPr>
          <w:rStyle w:val="Emphasis"/>
          <w:rFonts w:eastAsia="Arial" w:cs="Arial"/>
          <w:lang w:val="fr-BE"/>
        </w:rPr>
      </w:pP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[Dans cette section, </w:t>
      </w:r>
      <w:r w:rsidR="00A3045C" w:rsidRPr="00EA0B99">
        <w:rPr>
          <w:rStyle w:val="Emphasis"/>
          <w:rFonts w:eastAsia="Arial" w:cs="Arial"/>
          <w:color w:val="808080" w:themeColor="background1" w:themeShade="80"/>
          <w:lang w:val="fr-BE"/>
        </w:rPr>
        <w:t>l’AMLCO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doit fournir une description </w:t>
      </w:r>
      <w:r w:rsidR="00673640" w:rsidRPr="00EA0B99">
        <w:rPr>
          <w:rStyle w:val="Emphasis"/>
          <w:rFonts w:eastAsia="Arial" w:cs="Arial"/>
          <w:color w:val="808080" w:themeColor="background1" w:themeShade="80"/>
          <w:lang w:val="fr-BE"/>
        </w:rPr>
        <w:t>de</w:t>
      </w:r>
      <w:r w:rsidR="000F701A">
        <w:rPr>
          <w:rStyle w:val="Emphasis"/>
          <w:rFonts w:eastAsia="Arial" w:cs="Arial"/>
          <w:color w:val="808080" w:themeColor="background1" w:themeShade="80"/>
          <w:lang w:val="fr-BE"/>
        </w:rPr>
        <w:t xml:space="preserve"> la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ou des </w:t>
      </w:r>
      <w:r w:rsidR="00673640" w:rsidRPr="00EA0B99">
        <w:rPr>
          <w:rStyle w:val="Emphasis"/>
          <w:rFonts w:eastAsia="Arial" w:cs="Arial"/>
          <w:color w:val="808080" w:themeColor="background1" w:themeShade="80"/>
          <w:lang w:val="fr-BE"/>
        </w:rPr>
        <w:t>éventuelles missions d’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audit </w:t>
      </w:r>
      <w:r w:rsidR="00555208" w:rsidRPr="00EA0B99">
        <w:rPr>
          <w:rStyle w:val="Emphasis"/>
          <w:rFonts w:eastAsia="Arial" w:cs="Arial"/>
          <w:color w:val="808080" w:themeColor="background1" w:themeShade="80"/>
          <w:lang w:val="fr-BE"/>
        </w:rPr>
        <w:t>relati</w:t>
      </w:r>
      <w:r w:rsidR="00673640" w:rsidRPr="00EA0B99">
        <w:rPr>
          <w:rStyle w:val="Emphasis"/>
          <w:rFonts w:eastAsia="Arial" w:cs="Arial"/>
          <w:color w:val="808080" w:themeColor="background1" w:themeShade="80"/>
          <w:lang w:val="fr-BE"/>
        </w:rPr>
        <w:t>ve</w:t>
      </w:r>
      <w:r w:rsidR="00555208" w:rsidRPr="00EA0B99">
        <w:rPr>
          <w:rStyle w:val="Emphasis"/>
          <w:rFonts w:eastAsia="Arial" w:cs="Arial"/>
          <w:color w:val="808080" w:themeColor="background1" w:themeShade="80"/>
          <w:lang w:val="fr-BE"/>
        </w:rPr>
        <w:t>s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à la </w:t>
      </w:r>
      <w:r w:rsidR="000945BC">
        <w:rPr>
          <w:rStyle w:val="Emphasis"/>
          <w:rFonts w:eastAsia="Arial" w:cs="Arial"/>
          <w:color w:val="808080" w:themeColor="background1" w:themeShade="80"/>
          <w:lang w:val="fr-BE"/>
        </w:rPr>
        <w:t>LBC/FT</w:t>
      </w:r>
      <w:r w:rsidR="00D44BEF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réalisé</w:t>
      </w:r>
      <w:r w:rsidR="00743C88" w:rsidRPr="00EA0B99">
        <w:rPr>
          <w:rStyle w:val="Emphasis"/>
          <w:rFonts w:eastAsia="Arial" w:cs="Arial"/>
          <w:color w:val="808080" w:themeColor="background1" w:themeShade="80"/>
          <w:lang w:val="fr-BE"/>
        </w:rPr>
        <w:t>e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s par la fonction d'audit interne au cours de l'année considérée. Le rapport de l'AMLCO </w:t>
      </w:r>
      <w:r w:rsidR="00743C88" w:rsidRPr="00EA0B99">
        <w:rPr>
          <w:rStyle w:val="Emphasis"/>
          <w:rFonts w:eastAsia="Arial" w:cs="Arial"/>
          <w:color w:val="808080" w:themeColor="background1" w:themeShade="80"/>
          <w:lang w:val="fr-BE"/>
        </w:rPr>
        <w:t>doit</w:t>
      </w:r>
      <w:r w:rsidR="005F656E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</w:t>
      </w:r>
      <w:r w:rsidR="00A54288" w:rsidRPr="00EA0B99">
        <w:rPr>
          <w:rStyle w:val="Emphasis"/>
          <w:rFonts w:eastAsia="Arial" w:cs="Arial"/>
          <w:color w:val="808080" w:themeColor="background1" w:themeShade="80"/>
          <w:lang w:val="fr-BE"/>
        </w:rPr>
        <w:t>comprendre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une description </w:t>
      </w:r>
      <w:r w:rsidR="00A54288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synthétique 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de toutes les faiblesses identifiées</w:t>
      </w:r>
      <w:r w:rsidR="00D44BEF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, 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et des mesures que l'entité </w:t>
      </w:r>
      <w:r w:rsidR="00101D92" w:rsidRPr="00EA0B99">
        <w:rPr>
          <w:rStyle w:val="Emphasis"/>
          <w:rFonts w:eastAsia="Arial" w:cs="Arial"/>
          <w:color w:val="808080" w:themeColor="background1" w:themeShade="80"/>
          <w:lang w:val="fr-BE"/>
        </w:rPr>
        <w:t>assujettie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prendra ou a pris</w:t>
      </w:r>
      <w:r w:rsidR="004763BE" w:rsidRPr="00EA0B99">
        <w:rPr>
          <w:rStyle w:val="Emphasis"/>
          <w:rFonts w:eastAsia="Arial" w:cs="Arial"/>
          <w:color w:val="808080" w:themeColor="background1" w:themeShade="80"/>
          <w:lang w:val="fr-BE"/>
        </w:rPr>
        <w:t>es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afin de remédier à ces faiblesses, avec une indication de la manière dont l'entité </w:t>
      </w:r>
      <w:r w:rsidR="00101D92" w:rsidRPr="00EA0B99">
        <w:rPr>
          <w:rStyle w:val="Emphasis"/>
          <w:rFonts w:eastAsia="Arial" w:cs="Arial"/>
          <w:color w:val="808080" w:themeColor="background1" w:themeShade="80"/>
          <w:lang w:val="fr-BE"/>
        </w:rPr>
        <w:t>assujettie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assurera le suivi de ce processus de remédiation</w:t>
      </w:r>
      <w:r w:rsidR="00DB1CCC" w:rsidRPr="00EA0B99">
        <w:rPr>
          <w:rStyle w:val="Emphasis"/>
          <w:rFonts w:eastAsia="Arial" w:cs="Arial"/>
          <w:color w:val="808080" w:themeColor="background1" w:themeShade="80"/>
          <w:lang w:val="fr-BE"/>
        </w:rPr>
        <w:t>.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]</w:t>
      </w:r>
    </w:p>
    <w:p w14:paraId="0E26AFBC" w14:textId="77777777" w:rsidR="00C40F57" w:rsidRPr="00EA0B99" w:rsidRDefault="002D02D7" w:rsidP="00651333">
      <w:pPr>
        <w:pStyle w:val="Heading1"/>
        <w:rPr>
          <w:rFonts w:eastAsia="Arial"/>
          <w:lang w:val="fr-BE"/>
        </w:rPr>
      </w:pPr>
      <w:r w:rsidRPr="00EA0B99">
        <w:rPr>
          <w:rFonts w:eastAsia="Arial"/>
          <w:lang w:val="fr-BE"/>
        </w:rPr>
        <w:t>Tendances et évolutions</w:t>
      </w:r>
    </w:p>
    <w:p w14:paraId="6F54C941" w14:textId="22B9BB8D" w:rsidR="00F7277E" w:rsidRPr="00EA0B99" w:rsidRDefault="00F7277E" w:rsidP="442F9266">
      <w:pPr>
        <w:rPr>
          <w:rFonts w:eastAsia="Arial" w:cs="Arial"/>
          <w:lang w:val="fr-BE"/>
        </w:rPr>
      </w:pPr>
    </w:p>
    <w:p w14:paraId="7D3077DD" w14:textId="1D683F51" w:rsidR="00C40F57" w:rsidRPr="00EA0B99" w:rsidRDefault="00881672" w:rsidP="442F9266">
      <w:pPr>
        <w:jc w:val="both"/>
        <w:rPr>
          <w:rStyle w:val="Emphasis"/>
          <w:rFonts w:eastAsia="Arial" w:cs="Arial"/>
          <w:color w:val="808080" w:themeColor="background1" w:themeShade="80"/>
          <w:lang w:val="fr-BE"/>
        </w:rPr>
      </w:pP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[</w:t>
      </w:r>
      <w:r w:rsidR="002D02D7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Dans cette section, l'AMLCO doit fournir </w:t>
      </w:r>
      <w:r w:rsidR="0089715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une analyse de toute évolution ou tendance en matière de </w:t>
      </w:r>
      <w:r w:rsidR="00DB1CCC" w:rsidRPr="466C4B3C">
        <w:rPr>
          <w:rStyle w:val="Emphasis"/>
          <w:rFonts w:eastAsia="Arial" w:cs="Arial"/>
          <w:color w:val="808080" w:themeColor="background1" w:themeShade="80"/>
          <w:lang w:val="fr-BE"/>
        </w:rPr>
        <w:t>LBC/FT</w:t>
      </w:r>
      <w:r w:rsidR="0089715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>(idéalement étayée par des statistiques ou des indicateurs de risque clés</w:t>
      </w:r>
      <w:r w:rsidR="5E060B24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et, le cas échéant, en tenant compte des faiblesses ou des points forts </w:t>
      </w:r>
      <w:r w:rsidR="164459F2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décelés </w:t>
      </w:r>
      <w:r w:rsidR="5E060B24" w:rsidRPr="466C4B3C">
        <w:rPr>
          <w:rStyle w:val="Emphasis"/>
          <w:rFonts w:eastAsia="Arial" w:cs="Arial"/>
          <w:color w:val="808080" w:themeColor="background1" w:themeShade="80"/>
          <w:lang w:val="fr-BE"/>
        </w:rPr>
        <w:t>par l’AMLCO dans le dispositif de LBC/FT de l’entité assujettie</w:t>
      </w:r>
      <w:r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) </w:t>
      </w:r>
      <w:r w:rsidR="00D44BEF" w:rsidRPr="466C4B3C">
        <w:rPr>
          <w:rStyle w:val="Emphasis"/>
          <w:rFonts w:eastAsia="Arial" w:cs="Arial"/>
          <w:color w:val="808080" w:themeColor="background1" w:themeShade="80"/>
          <w:lang w:val="fr-BE"/>
        </w:rPr>
        <w:t>identifiée en relation</w:t>
      </w:r>
      <w:r w:rsidR="00F00622" w:rsidRPr="00F00622">
        <w:rPr>
          <w:rFonts w:eastAsia="Arial" w:cs="Arial"/>
          <w:color w:val="808080" w:themeColor="background1" w:themeShade="80"/>
          <w:lang w:val="fr-BE"/>
        </w:rPr>
        <w:t xml:space="preserve"> </w:t>
      </w:r>
      <w:r w:rsidR="00F00622" w:rsidRPr="466C4B3C">
        <w:rPr>
          <w:rStyle w:val="Emphasis"/>
          <w:rFonts w:eastAsia="Arial" w:cs="Arial"/>
          <w:color w:val="808080" w:themeColor="background1" w:themeShade="80"/>
          <w:lang w:val="fr-BE"/>
        </w:rPr>
        <w:t>avec</w:t>
      </w:r>
      <w:r w:rsidR="0089715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, notamment, le type de clients, le type de transactions, les devises </w:t>
      </w:r>
      <w:r w:rsidR="00D44BEF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utilisées </w:t>
      </w:r>
      <w:r w:rsidR="0089715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ou </w:t>
      </w:r>
      <w:r w:rsidR="00D44BEF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toute </w:t>
      </w:r>
      <w:r w:rsidR="00897153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autre information pertinente </w:t>
      </w:r>
      <w:r w:rsidR="00107720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- et </w:t>
      </w:r>
      <w:r w:rsidR="00E14F90" w:rsidRPr="466C4B3C">
        <w:rPr>
          <w:rStyle w:val="Emphasis"/>
          <w:rFonts w:eastAsia="Arial" w:cs="Arial"/>
          <w:color w:val="808080" w:themeColor="background1" w:themeShade="80"/>
          <w:lang w:val="fr-BE"/>
        </w:rPr>
        <w:t>de la manière dont</w:t>
      </w:r>
      <w:r w:rsidR="005A09B9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ces</w:t>
      </w:r>
      <w:r w:rsidR="00107720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évolutions ou tendances auront un impact sur le plan </w:t>
      </w:r>
      <w:r w:rsidR="005A09B9" w:rsidRPr="466C4B3C">
        <w:rPr>
          <w:rStyle w:val="Emphasis"/>
          <w:rFonts w:eastAsia="Arial" w:cs="Arial"/>
          <w:color w:val="808080" w:themeColor="background1" w:themeShade="80"/>
          <w:lang w:val="fr-BE"/>
        </w:rPr>
        <w:t>d’actions</w:t>
      </w:r>
      <w:r w:rsidR="00107720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 </w:t>
      </w:r>
      <w:r w:rsidR="00D44BEF" w:rsidRPr="466C4B3C">
        <w:rPr>
          <w:rStyle w:val="Emphasis"/>
          <w:rFonts w:eastAsia="Arial" w:cs="Arial"/>
          <w:color w:val="808080" w:themeColor="background1" w:themeShade="80"/>
          <w:lang w:val="fr-BE"/>
        </w:rPr>
        <w:t xml:space="preserve">de l'AMLCO </w:t>
      </w:r>
      <w:r w:rsidR="00107720" w:rsidRPr="466C4B3C">
        <w:rPr>
          <w:rStyle w:val="Emphasis"/>
          <w:rFonts w:eastAsia="Arial" w:cs="Arial"/>
          <w:color w:val="808080" w:themeColor="background1" w:themeShade="80"/>
          <w:lang w:val="fr-BE"/>
        </w:rPr>
        <w:t>pour l'année ou les années suivantes.</w:t>
      </w:r>
      <w:r w:rsidR="00701F26" w:rsidRPr="466C4B3C">
        <w:rPr>
          <w:rStyle w:val="Emphasis"/>
          <w:rFonts w:eastAsia="Arial" w:cs="Arial"/>
          <w:color w:val="808080" w:themeColor="background1" w:themeShade="80"/>
          <w:lang w:val="fr-BE"/>
        </w:rPr>
        <w:t>]</w:t>
      </w:r>
    </w:p>
    <w:p w14:paraId="47735ECF" w14:textId="77777777" w:rsidR="00C40F57" w:rsidRPr="00EA0B99" w:rsidRDefault="002D02D7" w:rsidP="00651333">
      <w:pPr>
        <w:pStyle w:val="Heading1"/>
        <w:rPr>
          <w:rFonts w:eastAsia="Arial"/>
          <w:lang w:val="fr-BE"/>
        </w:rPr>
      </w:pPr>
      <w:r w:rsidRPr="00EA0B99">
        <w:rPr>
          <w:rFonts w:eastAsia="Arial"/>
          <w:lang w:val="fr-BE"/>
        </w:rPr>
        <w:t xml:space="preserve">Autres </w:t>
      </w:r>
      <w:r w:rsidR="002E2B21" w:rsidRPr="00EA0B99">
        <w:rPr>
          <w:rFonts w:eastAsia="Arial"/>
          <w:lang w:val="fr-BE"/>
        </w:rPr>
        <w:t xml:space="preserve">points de LBC/FT nécessitant une attention particulière  </w:t>
      </w:r>
    </w:p>
    <w:p w14:paraId="2ABD6938" w14:textId="3F7A56D2" w:rsidR="006A5C07" w:rsidRPr="00EA0B99" w:rsidRDefault="006A5C07" w:rsidP="442F9266">
      <w:pPr>
        <w:rPr>
          <w:rFonts w:eastAsia="Arial" w:cs="Arial"/>
          <w:lang w:val="fr-BE"/>
        </w:rPr>
      </w:pPr>
    </w:p>
    <w:p w14:paraId="3008F90D" w14:textId="7C3D600A" w:rsidR="00820B79" w:rsidRDefault="00C06CDB" w:rsidP="00E96301">
      <w:pPr>
        <w:jc w:val="both"/>
        <w:rPr>
          <w:rStyle w:val="Emphasis"/>
          <w:rFonts w:eastAsia="Arial" w:cs="Arial"/>
          <w:color w:val="808080" w:themeColor="background1" w:themeShade="80"/>
          <w:lang w:val="fr-BE"/>
        </w:rPr>
      </w:pP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[</w:t>
      </w:r>
      <w:r w:rsidR="002D02D7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Dans cette section, l'AMLCO doit fournir toute autre information relative à </w:t>
      </w:r>
      <w:r w:rsidR="00DD61FF">
        <w:rPr>
          <w:rStyle w:val="Emphasis"/>
          <w:rFonts w:eastAsia="Arial" w:cs="Arial"/>
          <w:color w:val="808080" w:themeColor="background1" w:themeShade="80"/>
          <w:lang w:val="fr-BE"/>
        </w:rPr>
        <w:t>LBC/FT</w:t>
      </w:r>
      <w:r w:rsidR="002D02D7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qui pourrait être pertinente et qui n'a pas été couverte 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d</w:t>
      </w:r>
      <w:r w:rsidR="001A49FA" w:rsidRPr="00EA0B99">
        <w:rPr>
          <w:rStyle w:val="Emphasis"/>
          <w:rFonts w:eastAsia="Arial" w:cs="Arial"/>
          <w:color w:val="808080" w:themeColor="background1" w:themeShade="80"/>
          <w:lang w:val="fr-BE"/>
        </w:rPr>
        <w:t>ans</w:t>
      </w:r>
      <w:r w:rsidR="002D02D7" w:rsidRPr="00EA0B99">
        <w:rPr>
          <w:rStyle w:val="Emphasis"/>
          <w:rFonts w:eastAsia="Arial" w:cs="Arial"/>
          <w:color w:val="808080" w:themeColor="background1" w:themeShade="80"/>
          <w:lang w:val="fr-BE"/>
        </w:rPr>
        <w:t xml:space="preserve"> les sections précédentes</w:t>
      </w:r>
      <w:r w:rsidR="001A49FA" w:rsidRPr="00EA0B99">
        <w:rPr>
          <w:rStyle w:val="Emphasis"/>
          <w:rFonts w:eastAsia="Arial" w:cs="Arial"/>
          <w:color w:val="808080" w:themeColor="background1" w:themeShade="80"/>
          <w:lang w:val="fr-BE"/>
        </w:rPr>
        <w:t>.</w:t>
      </w:r>
      <w:r w:rsidRPr="00EA0B99">
        <w:rPr>
          <w:rStyle w:val="Emphasis"/>
          <w:rFonts w:eastAsia="Arial" w:cs="Arial"/>
          <w:color w:val="808080" w:themeColor="background1" w:themeShade="80"/>
          <w:lang w:val="fr-BE"/>
        </w:rPr>
        <w:t>]</w:t>
      </w:r>
    </w:p>
    <w:p w14:paraId="38BAB688" w14:textId="77777777" w:rsidR="009A4095" w:rsidRDefault="009A4095" w:rsidP="00E96301">
      <w:pPr>
        <w:jc w:val="both"/>
        <w:rPr>
          <w:rStyle w:val="Emphasis"/>
          <w:rFonts w:eastAsia="Arial" w:cs="Arial"/>
          <w:color w:val="808080" w:themeColor="background1" w:themeShade="80"/>
          <w:lang w:val="fr-BE"/>
        </w:rPr>
      </w:pPr>
    </w:p>
    <w:p w14:paraId="1C007E70" w14:textId="77777777" w:rsidR="00820B79" w:rsidRDefault="00820B79">
      <w:pPr>
        <w:tabs>
          <w:tab w:val="clear" w:pos="3402"/>
        </w:tabs>
        <w:spacing w:line="240" w:lineRule="auto"/>
        <w:rPr>
          <w:rStyle w:val="Emphasis"/>
          <w:rFonts w:eastAsia="Arial" w:cs="Arial"/>
          <w:color w:val="808080" w:themeColor="background1" w:themeShade="80"/>
          <w:lang w:val="fr-BE"/>
        </w:rPr>
      </w:pPr>
      <w:r>
        <w:rPr>
          <w:rStyle w:val="Emphasis"/>
          <w:rFonts w:eastAsia="Arial" w:cs="Arial"/>
          <w:color w:val="808080" w:themeColor="background1" w:themeShade="80"/>
          <w:lang w:val="fr-BE"/>
        </w:rPr>
        <w:br w:type="page"/>
      </w:r>
    </w:p>
    <w:p w14:paraId="68DD235B" w14:textId="0AD51805" w:rsidR="00C40F57" w:rsidRDefault="005D3F39" w:rsidP="00651333">
      <w:pPr>
        <w:pStyle w:val="Heading1"/>
        <w:numPr>
          <w:ilvl w:val="0"/>
          <w:numId w:val="0"/>
        </w:numPr>
        <w:rPr>
          <w:rFonts w:eastAsia="Arial"/>
          <w:lang w:val="fr-BE"/>
        </w:rPr>
      </w:pPr>
      <w:r>
        <w:rPr>
          <w:rFonts w:eastAsia="Arial"/>
          <w:lang w:val="fr-BE"/>
        </w:rPr>
        <w:lastRenderedPageBreak/>
        <w:t>Annexes</w:t>
      </w:r>
    </w:p>
    <w:p w14:paraId="4E0B32A3" w14:textId="77777777" w:rsidR="005D3F39" w:rsidRDefault="005D3F39" w:rsidP="005D3F39">
      <w:pPr>
        <w:rPr>
          <w:rFonts w:eastAsia="Arial"/>
          <w:lang w:val="fr-BE"/>
        </w:rPr>
      </w:pPr>
    </w:p>
    <w:p w14:paraId="5C689EBC" w14:textId="012C09C6" w:rsidR="005D3F39" w:rsidRPr="00FA4E9B" w:rsidRDefault="00DE4A07" w:rsidP="00EB3829">
      <w:pPr>
        <w:jc w:val="both"/>
        <w:rPr>
          <w:rFonts w:eastAsia="Arial"/>
          <w:lang w:val="fr-BE"/>
        </w:rPr>
      </w:pPr>
      <w:r w:rsidRPr="00EF7BC9">
        <w:rPr>
          <w:rStyle w:val="Emphasis"/>
          <w:rFonts w:eastAsia="Arial" w:cs="Arial"/>
          <w:color w:val="808080" w:themeColor="background1" w:themeShade="80"/>
          <w:lang w:val="fr-BE"/>
        </w:rPr>
        <w:t>[</w:t>
      </w:r>
      <w:r w:rsidR="001C251A" w:rsidRPr="00FA4E9B">
        <w:rPr>
          <w:rStyle w:val="Emphasis"/>
          <w:rFonts w:eastAsia="Arial" w:cs="Arial"/>
          <w:color w:val="808080" w:themeColor="background1" w:themeShade="80"/>
          <w:lang w:val="fr-BE"/>
        </w:rPr>
        <w:t>Le cas échéant, l'AMLCO peut joindre</w:t>
      </w:r>
      <w:r w:rsidR="00D50A13">
        <w:rPr>
          <w:rStyle w:val="Emphasis"/>
          <w:rFonts w:eastAsia="Arial" w:cs="Arial"/>
          <w:color w:val="808080" w:themeColor="background1" w:themeShade="80"/>
          <w:lang w:val="fr-BE"/>
        </w:rPr>
        <w:t>,</w:t>
      </w:r>
      <w:r w:rsidR="001C251A" w:rsidRPr="00FA4E9B">
        <w:rPr>
          <w:rStyle w:val="Emphasis"/>
          <w:rFonts w:eastAsia="Arial" w:cs="Arial"/>
          <w:color w:val="808080" w:themeColor="background1" w:themeShade="80"/>
          <w:lang w:val="fr-BE"/>
        </w:rPr>
        <w:t xml:space="preserve"> sous cette section</w:t>
      </w:r>
      <w:r w:rsidR="00D50A13">
        <w:rPr>
          <w:rStyle w:val="Emphasis"/>
          <w:rFonts w:eastAsia="Arial" w:cs="Arial"/>
          <w:color w:val="808080" w:themeColor="background1" w:themeShade="80"/>
          <w:lang w:val="fr-BE"/>
        </w:rPr>
        <w:t>,</w:t>
      </w:r>
      <w:r w:rsidR="00F026F8">
        <w:rPr>
          <w:rStyle w:val="Emphasis"/>
          <w:rFonts w:eastAsia="Arial" w:cs="Arial"/>
          <w:color w:val="808080" w:themeColor="background1" w:themeShade="80"/>
          <w:lang w:val="fr-BE"/>
        </w:rPr>
        <w:t xml:space="preserve"> le contenu de documents </w:t>
      </w:r>
      <w:r w:rsidR="0074386D">
        <w:rPr>
          <w:rStyle w:val="Emphasis"/>
          <w:rFonts w:eastAsia="Arial" w:cs="Arial"/>
          <w:color w:val="808080" w:themeColor="background1" w:themeShade="80"/>
          <w:lang w:val="fr-BE"/>
        </w:rPr>
        <w:t>additionnels (annexes</w:t>
      </w:r>
      <w:r w:rsidR="00667EA0">
        <w:rPr>
          <w:rStyle w:val="Emphasis"/>
          <w:rFonts w:eastAsia="Arial" w:cs="Arial"/>
          <w:color w:val="808080" w:themeColor="background1" w:themeShade="80"/>
          <w:lang w:val="fr-BE"/>
        </w:rPr>
        <w:t>)</w:t>
      </w:r>
      <w:r w:rsidR="001C251A" w:rsidRPr="00FA4E9B">
        <w:rPr>
          <w:rStyle w:val="Emphasis"/>
          <w:rFonts w:eastAsia="Arial" w:cs="Arial"/>
          <w:color w:val="808080" w:themeColor="background1" w:themeShade="80"/>
          <w:lang w:val="fr-BE"/>
        </w:rPr>
        <w:t xml:space="preserve"> pour étayer ou développer les informations fournies dans le rapport </w:t>
      </w:r>
      <w:r w:rsidR="00E65A5B">
        <w:rPr>
          <w:rStyle w:val="Emphasis"/>
          <w:rFonts w:eastAsia="Arial" w:cs="Arial"/>
          <w:color w:val="808080" w:themeColor="background1" w:themeShade="80"/>
          <w:lang w:val="fr-BE"/>
        </w:rPr>
        <w:t>d’activité</w:t>
      </w:r>
      <w:r w:rsidR="001C251A" w:rsidRPr="00FA4E9B">
        <w:rPr>
          <w:rStyle w:val="Emphasis"/>
          <w:rFonts w:eastAsia="Arial" w:cs="Arial"/>
          <w:color w:val="808080" w:themeColor="background1" w:themeShade="80"/>
          <w:lang w:val="fr-BE"/>
        </w:rPr>
        <w:t xml:space="preserve">. L'AMLCO doit veiller à ce que les informations fournies dans les annexes soient de nature complémentaire, de sorte qu'elles ne soient pas essentielles à la compréhension du contenu du rapport </w:t>
      </w:r>
      <w:r w:rsidR="00E65A5B">
        <w:rPr>
          <w:rStyle w:val="Emphasis"/>
          <w:rFonts w:eastAsia="Arial" w:cs="Arial"/>
          <w:color w:val="808080" w:themeColor="background1" w:themeShade="80"/>
          <w:lang w:val="fr-BE"/>
        </w:rPr>
        <w:t>d’activité</w:t>
      </w:r>
      <w:r w:rsidR="001C251A" w:rsidRPr="00FA4E9B">
        <w:rPr>
          <w:rStyle w:val="Emphasis"/>
          <w:rFonts w:eastAsia="Arial" w:cs="Arial"/>
          <w:color w:val="808080" w:themeColor="background1" w:themeShade="80"/>
          <w:lang w:val="fr-BE"/>
        </w:rPr>
        <w:t>.</w:t>
      </w:r>
      <w:r w:rsidR="00A20994" w:rsidRPr="00FA4E9B">
        <w:rPr>
          <w:rStyle w:val="Emphasis"/>
          <w:rFonts w:eastAsia="Arial" w:cs="Arial"/>
          <w:color w:val="808080" w:themeColor="background1" w:themeShade="80"/>
          <w:lang w:val="fr-BE"/>
        </w:rPr>
        <w:t>]</w:t>
      </w:r>
    </w:p>
    <w:p w14:paraId="3D370C5F" w14:textId="77777777" w:rsidR="00DB0160" w:rsidRDefault="00DB0160" w:rsidP="005D3F39">
      <w:pPr>
        <w:rPr>
          <w:rFonts w:eastAsia="Arial"/>
          <w:lang w:val="fr-BE"/>
        </w:rPr>
      </w:pPr>
    </w:p>
    <w:p w14:paraId="20E0B620" w14:textId="36E6B21B" w:rsidR="00DB0160" w:rsidRDefault="00DB0160" w:rsidP="00543846">
      <w:pPr>
        <w:pStyle w:val="Heading2"/>
        <w:numPr>
          <w:ilvl w:val="0"/>
          <w:numId w:val="0"/>
        </w:numPr>
        <w:rPr>
          <w:rFonts w:eastAsia="Arial"/>
          <w:lang w:val="fr-BE"/>
        </w:rPr>
      </w:pPr>
      <w:r>
        <w:rPr>
          <w:rFonts w:eastAsia="Arial"/>
          <w:lang w:val="fr-BE"/>
        </w:rPr>
        <w:t>Annexe 1</w:t>
      </w:r>
    </w:p>
    <w:p w14:paraId="72D6FAD3" w14:textId="77777777" w:rsidR="00DB0160" w:rsidRPr="00DB0160" w:rsidRDefault="00DB0160" w:rsidP="00DB0160">
      <w:pPr>
        <w:rPr>
          <w:rFonts w:eastAsia="Arial"/>
          <w:lang w:val="fr-BE"/>
        </w:rPr>
      </w:pPr>
    </w:p>
    <w:p w14:paraId="2BE12FD7" w14:textId="4F2EEA20" w:rsidR="00DB0160" w:rsidRDefault="00DB0160" w:rsidP="00543846">
      <w:pPr>
        <w:pStyle w:val="Heading2"/>
        <w:numPr>
          <w:ilvl w:val="0"/>
          <w:numId w:val="0"/>
        </w:numPr>
        <w:rPr>
          <w:rFonts w:eastAsia="Arial"/>
          <w:lang w:val="fr-BE"/>
        </w:rPr>
      </w:pPr>
      <w:r>
        <w:rPr>
          <w:rFonts w:eastAsia="Arial"/>
          <w:lang w:val="fr-BE"/>
        </w:rPr>
        <w:t>Annexe 2</w:t>
      </w:r>
    </w:p>
    <w:p w14:paraId="0ED5854B" w14:textId="77777777" w:rsidR="00150BBA" w:rsidRDefault="00150BBA" w:rsidP="00150BBA">
      <w:pPr>
        <w:rPr>
          <w:rFonts w:eastAsia="Arial"/>
          <w:lang w:val="fr-BE"/>
        </w:rPr>
      </w:pPr>
    </w:p>
    <w:p w14:paraId="05B597D9" w14:textId="0BBF80B5" w:rsidR="00150BBA" w:rsidRPr="00150BBA" w:rsidRDefault="00150BBA" w:rsidP="00150BBA">
      <w:pPr>
        <w:rPr>
          <w:rFonts w:eastAsia="Arial"/>
          <w:lang w:val="fr-BE"/>
        </w:rPr>
      </w:pPr>
      <w:r>
        <w:rPr>
          <w:rFonts w:eastAsia="Arial"/>
          <w:lang w:val="fr-BE"/>
        </w:rPr>
        <w:t>[…]</w:t>
      </w:r>
    </w:p>
    <w:sectPr w:rsidR="00150BBA" w:rsidRPr="00150BBA" w:rsidSect="00825C30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8" w:right="1134" w:bottom="851" w:left="1134" w:header="567" w:footer="567" w:gutter="567"/>
      <w:cols w:space="144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62C7" w14:textId="77777777" w:rsidR="00D04C5C" w:rsidRDefault="00D04C5C">
      <w:r>
        <w:separator/>
      </w:r>
    </w:p>
  </w:endnote>
  <w:endnote w:type="continuationSeparator" w:id="0">
    <w:p w14:paraId="0D3B2E96" w14:textId="77777777" w:rsidR="00D04C5C" w:rsidRDefault="00D04C5C">
      <w:r>
        <w:continuationSeparator/>
      </w:r>
    </w:p>
  </w:endnote>
  <w:endnote w:type="continuationNotice" w:id="1">
    <w:p w14:paraId="16EC0912" w14:textId="77777777" w:rsidR="00D04C5C" w:rsidRDefault="00D04C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606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BBEE7" w14:textId="5A321D8E" w:rsidR="006B609F" w:rsidRDefault="006B60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8B6944" w14:textId="269F7BC4" w:rsidR="466C4B3C" w:rsidRDefault="466C4B3C" w:rsidP="00515878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7B0A" w14:textId="77777777" w:rsidR="00D04C5C" w:rsidRDefault="00D04C5C">
      <w:r>
        <w:separator/>
      </w:r>
    </w:p>
  </w:footnote>
  <w:footnote w:type="continuationSeparator" w:id="0">
    <w:p w14:paraId="169F2966" w14:textId="77777777" w:rsidR="00D04C5C" w:rsidRDefault="00D04C5C">
      <w:r>
        <w:continuationSeparator/>
      </w:r>
    </w:p>
  </w:footnote>
  <w:footnote w:type="continuationNotice" w:id="1">
    <w:p w14:paraId="76071A8D" w14:textId="77777777" w:rsidR="00D04C5C" w:rsidRDefault="00D04C5C">
      <w:pPr>
        <w:spacing w:line="240" w:lineRule="auto"/>
      </w:pPr>
    </w:p>
  </w:footnote>
  <w:footnote w:id="2">
    <w:p w14:paraId="75B99AE6" w14:textId="5BCD7973" w:rsidR="00A55568" w:rsidRPr="001631BA" w:rsidRDefault="00A55568" w:rsidP="00655FCF">
      <w:pPr>
        <w:pStyle w:val="FootnoteText"/>
        <w:jc w:val="both"/>
        <w:rPr>
          <w:lang w:val="fr-BE"/>
        </w:rPr>
      </w:pPr>
      <w:r w:rsidRPr="001631BA">
        <w:rPr>
          <w:rStyle w:val="FootnoteReference"/>
          <w:lang w:val="fr-BE"/>
        </w:rPr>
        <w:footnoteRef/>
      </w:r>
      <w:r w:rsidRPr="001631BA">
        <w:rPr>
          <w:lang w:val="fr-BE"/>
        </w:rPr>
        <w:t xml:space="preserve"> Loi du 18 septembre 2017 relative à la prévention du blanchiment de capitaux et du financement du terrorisme et à la restriction de l'utilisation </w:t>
      </w:r>
      <w:r w:rsidR="00632105" w:rsidRPr="001631BA">
        <w:rPr>
          <w:lang w:val="fr-BE"/>
        </w:rPr>
        <w:t>des espèces</w:t>
      </w:r>
      <w:r w:rsidRPr="001631BA">
        <w:rPr>
          <w:lang w:val="fr-BE"/>
        </w:rPr>
        <w:t>.</w:t>
      </w:r>
    </w:p>
  </w:footnote>
  <w:footnote w:id="3">
    <w:p w14:paraId="139F9D24" w14:textId="02F440E0" w:rsidR="00F207A9" w:rsidRPr="001631BA" w:rsidRDefault="00F207A9" w:rsidP="00655FCF">
      <w:pPr>
        <w:pStyle w:val="FootnoteText"/>
        <w:jc w:val="both"/>
        <w:rPr>
          <w:lang w:val="fr-BE"/>
        </w:rPr>
      </w:pPr>
      <w:r w:rsidRPr="001631BA">
        <w:rPr>
          <w:rStyle w:val="FootnoteReference"/>
          <w:lang w:val="fr-BE"/>
        </w:rPr>
        <w:footnoteRef/>
      </w:r>
      <w:r w:rsidR="466C4B3C" w:rsidRPr="001631BA">
        <w:rPr>
          <w:lang w:val="fr-BE"/>
        </w:rPr>
        <w:t xml:space="preserve"> </w:t>
      </w:r>
      <w:r w:rsidR="466C4B3C" w:rsidRPr="00342FC4">
        <w:rPr>
          <w:lang w:val="fr-BE"/>
        </w:rPr>
        <w:t>Conformément à la d</w:t>
      </w:r>
      <w:r w:rsidR="466C4B3C" w:rsidRPr="009640F7">
        <w:rPr>
          <w:lang w:val="fr-BE"/>
        </w:rPr>
        <w:t>é</w:t>
      </w:r>
      <w:r w:rsidR="466C4B3C" w:rsidRPr="00D45573">
        <w:rPr>
          <w:lang w:val="fr-BE"/>
        </w:rPr>
        <w:t xml:space="preserve">finition d’externalisation </w:t>
      </w:r>
      <w:r w:rsidR="466C4B3C" w:rsidRPr="00DB12F7">
        <w:rPr>
          <w:lang w:val="fr-BE"/>
        </w:rPr>
        <w:t xml:space="preserve">reprise dans </w:t>
      </w:r>
      <w:r w:rsidR="466C4B3C" w:rsidRPr="00305658">
        <w:rPr>
          <w:lang w:val="fr-BE"/>
        </w:rPr>
        <w:t>les orientations de l’Autorité ban</w:t>
      </w:r>
      <w:r w:rsidR="466C4B3C" w:rsidRPr="00090F06">
        <w:rPr>
          <w:lang w:val="fr-BE"/>
        </w:rPr>
        <w:t xml:space="preserve">caire européenne du </w:t>
      </w:r>
      <w:r w:rsidR="466C4B3C" w:rsidRPr="001631BA">
        <w:rPr>
          <w:lang w:val="fr-BE"/>
        </w:rPr>
        <w:t>25 février 2019 relatives à l’externalisation.</w:t>
      </w:r>
    </w:p>
  </w:footnote>
  <w:footnote w:id="4">
    <w:p w14:paraId="5A068D82" w14:textId="34736E27" w:rsidR="00C40F57" w:rsidRPr="001631BA" w:rsidRDefault="002D02D7" w:rsidP="00655FCF">
      <w:pPr>
        <w:pStyle w:val="FootnoteText"/>
        <w:jc w:val="both"/>
        <w:rPr>
          <w:lang w:val="fr-BE"/>
        </w:rPr>
      </w:pPr>
      <w:r w:rsidRPr="001631BA">
        <w:rPr>
          <w:rStyle w:val="FootnoteReference"/>
          <w:lang w:val="fr-BE"/>
        </w:rPr>
        <w:footnoteRef/>
      </w:r>
      <w:r w:rsidRPr="001631BA">
        <w:rPr>
          <w:lang w:val="fr-BE"/>
        </w:rPr>
        <w:t xml:space="preserve"> </w:t>
      </w:r>
      <w:r w:rsidRPr="00342FC4">
        <w:rPr>
          <w:b/>
          <w:bCs/>
          <w:lang w:val="fr-BE"/>
        </w:rPr>
        <w:t xml:space="preserve">N.B. </w:t>
      </w:r>
      <w:r w:rsidR="00640BD7">
        <w:rPr>
          <w:lang w:val="fr-BE"/>
        </w:rPr>
        <w:t>Le</w:t>
      </w:r>
      <w:r w:rsidRPr="00342FC4">
        <w:rPr>
          <w:b/>
          <w:bCs/>
          <w:lang w:val="fr-BE"/>
        </w:rPr>
        <w:t xml:space="preserve"> </w:t>
      </w:r>
      <w:r w:rsidRPr="009640F7">
        <w:rPr>
          <w:lang w:val="fr-BE"/>
        </w:rPr>
        <w:t>transfert</w:t>
      </w:r>
      <w:r w:rsidR="006E62C3" w:rsidRPr="00D45573">
        <w:rPr>
          <w:lang w:val="fr-BE"/>
        </w:rPr>
        <w:t xml:space="preserve"> de l’exécution</w:t>
      </w:r>
      <w:r w:rsidRPr="00D45573">
        <w:rPr>
          <w:lang w:val="fr-BE"/>
        </w:rPr>
        <w:t xml:space="preserve"> de tâches ou de contrôles en matière de LBC/FT par une succursale d'une </w:t>
      </w:r>
      <w:r w:rsidR="00A95FDA" w:rsidRPr="00DB12F7">
        <w:rPr>
          <w:lang w:val="fr-BE"/>
        </w:rPr>
        <w:t xml:space="preserve">entité </w:t>
      </w:r>
      <w:r w:rsidR="00101D92" w:rsidRPr="00305658">
        <w:rPr>
          <w:lang w:val="fr-BE"/>
        </w:rPr>
        <w:t>assujettie</w:t>
      </w:r>
      <w:r w:rsidR="00A95FDA" w:rsidRPr="00090F06">
        <w:rPr>
          <w:lang w:val="fr-BE"/>
        </w:rPr>
        <w:t xml:space="preserve"> </w:t>
      </w:r>
      <w:r w:rsidRPr="008D79BC">
        <w:rPr>
          <w:lang w:val="fr-BE"/>
        </w:rPr>
        <w:t xml:space="preserve">régie par le droit d'un autre pays de l'EEE ou d'un pays tiers à son siège social ou à une autre succursale de l'entité juridique à laquelle elle appartient, doit être considéré comme une externalisation et doit donc satisfaire aux exigences prudentielles </w:t>
      </w:r>
      <w:r w:rsidRPr="001631BA">
        <w:rPr>
          <w:lang w:val="fr-BE"/>
        </w:rPr>
        <w:t xml:space="preserve">à cet égard. </w:t>
      </w:r>
    </w:p>
  </w:footnote>
  <w:footnote w:id="5">
    <w:p w14:paraId="486F9988" w14:textId="517A4F4A" w:rsidR="00C40F57" w:rsidRPr="001631BA" w:rsidRDefault="002D02D7" w:rsidP="00655FCF">
      <w:pPr>
        <w:pStyle w:val="FootnoteText"/>
        <w:jc w:val="both"/>
        <w:rPr>
          <w:lang w:val="fr-BE"/>
        </w:rPr>
      </w:pPr>
      <w:r w:rsidRPr="001631BA">
        <w:rPr>
          <w:rStyle w:val="FootnoteReference"/>
          <w:lang w:val="fr-BE"/>
        </w:rPr>
        <w:footnoteRef/>
      </w:r>
      <w:r w:rsidR="466C4B3C" w:rsidRPr="001631BA">
        <w:rPr>
          <w:lang w:val="fr-BE"/>
        </w:rPr>
        <w:t xml:space="preserve"> </w:t>
      </w:r>
      <w:r w:rsidR="466C4B3C" w:rsidRPr="00342FC4">
        <w:rPr>
          <w:b/>
          <w:bCs/>
          <w:lang w:val="fr-BE"/>
        </w:rPr>
        <w:t xml:space="preserve">N.B. </w:t>
      </w:r>
      <w:r w:rsidR="466C4B3C" w:rsidRPr="009640F7">
        <w:rPr>
          <w:lang w:val="fr-BE"/>
        </w:rPr>
        <w:t>Seule l'</w:t>
      </w:r>
      <w:r w:rsidR="466C4B3C" w:rsidRPr="00D45573">
        <w:rPr>
          <w:u w:val="single"/>
          <w:lang w:val="fr-BE"/>
        </w:rPr>
        <w:t>exécution des tâches</w:t>
      </w:r>
      <w:r w:rsidR="466C4B3C" w:rsidRPr="00D45573">
        <w:rPr>
          <w:lang w:val="fr-BE"/>
        </w:rPr>
        <w:t xml:space="preserve"> (à quelques exceptions près) incombant à l'AMLCO peut être externalisée. Les </w:t>
      </w:r>
      <w:r w:rsidR="466C4B3C" w:rsidRPr="00DB12F7">
        <w:rPr>
          <w:lang w:val="fr-BE"/>
        </w:rPr>
        <w:t>entités assujetti</w:t>
      </w:r>
      <w:r w:rsidR="466C4B3C" w:rsidRPr="00305658">
        <w:rPr>
          <w:lang w:val="fr-BE"/>
        </w:rPr>
        <w:t>e</w:t>
      </w:r>
      <w:r w:rsidR="466C4B3C" w:rsidRPr="00090F06">
        <w:rPr>
          <w:lang w:val="fr-BE"/>
        </w:rPr>
        <w:t xml:space="preserve">s doivent </w:t>
      </w:r>
      <w:r w:rsidR="466C4B3C" w:rsidRPr="008D79BC">
        <w:rPr>
          <w:u w:val="single"/>
          <w:lang w:val="fr-BE"/>
        </w:rPr>
        <w:t>toujours</w:t>
      </w:r>
      <w:r w:rsidR="466C4B3C" w:rsidRPr="00346DB2">
        <w:rPr>
          <w:lang w:val="fr-BE"/>
        </w:rPr>
        <w:t xml:space="preserve"> </w:t>
      </w:r>
      <w:r w:rsidR="466C4B3C" w:rsidRPr="008D79BC">
        <w:rPr>
          <w:lang w:val="fr-BE"/>
        </w:rPr>
        <w:t xml:space="preserve">désigner </w:t>
      </w:r>
      <w:r w:rsidR="466C4B3C" w:rsidRPr="008D79BC">
        <w:rPr>
          <w:u w:val="single"/>
          <w:lang w:val="fr-BE"/>
        </w:rPr>
        <w:t>au sein de leur organisation</w:t>
      </w:r>
      <w:r w:rsidR="466C4B3C" w:rsidRPr="00BA5783">
        <w:rPr>
          <w:lang w:val="fr-BE"/>
        </w:rPr>
        <w:t xml:space="preserve"> </w:t>
      </w:r>
      <w:r w:rsidR="466C4B3C" w:rsidRPr="008D79BC">
        <w:rPr>
          <w:lang w:val="fr-BE"/>
        </w:rPr>
        <w:t xml:space="preserve">un AMLCO qui assume </w:t>
      </w:r>
      <w:r w:rsidR="00033779">
        <w:rPr>
          <w:lang w:val="fr-BE"/>
        </w:rPr>
        <w:t>la responsabilité des tâches</w:t>
      </w:r>
      <w:r w:rsidR="466C4B3C" w:rsidRPr="008D79BC">
        <w:rPr>
          <w:lang w:val="fr-BE"/>
        </w:rPr>
        <w:t xml:space="preserve"> définies à l'a</w:t>
      </w:r>
      <w:r w:rsidR="466C4B3C" w:rsidRPr="001631BA">
        <w:rPr>
          <w:lang w:val="fr-BE"/>
        </w:rPr>
        <w:t xml:space="preserve">rticle 9, §2 de la loi </w:t>
      </w:r>
      <w:r w:rsidR="000B518D">
        <w:rPr>
          <w:lang w:val="fr-BE"/>
        </w:rPr>
        <w:t>anti-blanchiment</w:t>
      </w:r>
      <w:r w:rsidR="466C4B3C" w:rsidRPr="001631BA">
        <w:rPr>
          <w:lang w:val="fr-BE"/>
        </w:rPr>
        <w:t>.</w:t>
      </w:r>
    </w:p>
  </w:footnote>
  <w:footnote w:id="6">
    <w:p w14:paraId="64AB7C7A" w14:textId="6B34B4E7" w:rsidR="001476DD" w:rsidRPr="00C63895" w:rsidRDefault="001476DD" w:rsidP="466C4B3C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="466C4B3C" w:rsidRPr="003C7324">
        <w:rPr>
          <w:lang w:val="fr-BE"/>
        </w:rPr>
        <w:t xml:space="preserve"> </w:t>
      </w:r>
      <w:r w:rsidR="466C4B3C">
        <w:rPr>
          <w:b/>
          <w:bCs/>
          <w:lang w:val="fr-BE"/>
        </w:rPr>
        <w:t xml:space="preserve">N.B. </w:t>
      </w:r>
      <w:r w:rsidR="466C4B3C">
        <w:rPr>
          <w:lang w:val="fr-BE"/>
        </w:rPr>
        <w:t xml:space="preserve">Le </w:t>
      </w:r>
      <w:r w:rsidR="00D4606D">
        <w:rPr>
          <w:u w:val="single"/>
          <w:lang w:val="fr-BE"/>
        </w:rPr>
        <w:t>seul</w:t>
      </w:r>
      <w:r w:rsidR="466C4B3C" w:rsidRPr="00802EEC">
        <w:rPr>
          <w:lang w:val="fr-BE"/>
        </w:rPr>
        <w:t xml:space="preserve"> </w:t>
      </w:r>
      <w:r w:rsidR="466C4B3C">
        <w:rPr>
          <w:lang w:val="fr-BE"/>
        </w:rPr>
        <w:t>recours à des listes ou à des bases de données externes n’entre pas formellement dans la définition d’externalisation, mais constitue un achat d’informations. Ce recours à des fournisseurs externes est réalisé sans préjudice du respect, par l’entité assujettie, de ses obligations légales en matière de LBC/FT. Cela implique notamment que l’entité assujettie s’assure régulièrement de la qualité du produit acheté, et qu’elle prenne les mesures de remédiation adéquates si la qualité du produit devait s’avérer insuffisante.</w:t>
      </w:r>
    </w:p>
  </w:footnote>
  <w:footnote w:id="7">
    <w:p w14:paraId="007D0798" w14:textId="5EF43D70" w:rsidR="00F1546B" w:rsidRPr="001631BA" w:rsidRDefault="009418BB" w:rsidP="00655FCF">
      <w:pPr>
        <w:pStyle w:val="FootnoteText"/>
        <w:jc w:val="both"/>
        <w:rPr>
          <w:lang w:val="fr-BE"/>
        </w:rPr>
      </w:pPr>
      <w:r w:rsidRPr="001631BA">
        <w:rPr>
          <w:rStyle w:val="FootnoteReference"/>
          <w:lang w:val="fr-BE"/>
        </w:rPr>
        <w:footnoteRef/>
      </w:r>
      <w:r w:rsidR="466C4B3C" w:rsidRPr="001631BA">
        <w:rPr>
          <w:lang w:val="fr-BE"/>
        </w:rPr>
        <w:t xml:space="preserve"> Il s’agit, de manière non exhaustive</w:t>
      </w:r>
      <w:r w:rsidR="466C4B3C" w:rsidRPr="00645AFC">
        <w:rPr>
          <w:lang w:val="fr-BE"/>
        </w:rPr>
        <w:t>,</w:t>
      </w:r>
      <w:r w:rsidR="466C4B3C" w:rsidRPr="0037296B">
        <w:rPr>
          <w:lang w:val="fr-BE"/>
        </w:rPr>
        <w:t xml:space="preserve"> des mesures de contrôle qui touchent à l’identification et à la vérification de l</w:t>
      </w:r>
      <w:r w:rsidR="466C4B3C" w:rsidRPr="00D45573">
        <w:rPr>
          <w:lang w:val="fr-BE"/>
        </w:rPr>
        <w:t>’identité</w:t>
      </w:r>
      <w:r w:rsidR="466C4B3C" w:rsidRPr="00DB12F7">
        <w:rPr>
          <w:lang w:val="fr-BE"/>
        </w:rPr>
        <w:t xml:space="preserve"> du client, à l’identification des caractéristiques du client ainsi que de l’objet et la nature de la relation d’affaires ou de l’opération occasionnelle</w:t>
      </w:r>
      <w:r w:rsidR="466C4B3C" w:rsidRPr="00305658">
        <w:rPr>
          <w:lang w:val="fr-BE"/>
        </w:rPr>
        <w:t>, aux c</w:t>
      </w:r>
      <w:r w:rsidR="466C4B3C" w:rsidRPr="00027EBE">
        <w:rPr>
          <w:lang w:val="fr-BE"/>
        </w:rPr>
        <w:t>as particuliers de vigilance accrue</w:t>
      </w:r>
      <w:r w:rsidR="466C4B3C" w:rsidRPr="00EF0636">
        <w:rPr>
          <w:lang w:val="fr-BE"/>
        </w:rPr>
        <w:t>, à l’analyse des faits et opérations atypiques</w:t>
      </w:r>
      <w:r w:rsidR="466C4B3C" w:rsidRPr="001631BA">
        <w:rPr>
          <w:lang w:val="fr-BE"/>
        </w:rPr>
        <w:t>, au filtrage sur les listes PEP, de sanctions et d’embargos, etc.</w:t>
      </w:r>
    </w:p>
  </w:footnote>
  <w:footnote w:id="8">
    <w:p w14:paraId="09238F50" w14:textId="6C7BBE85" w:rsidR="009D263F" w:rsidRPr="00342FC4" w:rsidRDefault="009D263F" w:rsidP="00655FCF">
      <w:pPr>
        <w:pStyle w:val="FootnoteText"/>
        <w:jc w:val="both"/>
        <w:rPr>
          <w:lang w:val="fr-BE"/>
        </w:rPr>
      </w:pPr>
      <w:r w:rsidRPr="00342FC4">
        <w:rPr>
          <w:rStyle w:val="FootnoteReference"/>
          <w:lang w:val="fr-BE"/>
        </w:rPr>
        <w:footnoteRef/>
      </w:r>
      <w:r w:rsidR="466C4B3C" w:rsidRPr="00342FC4">
        <w:rPr>
          <w:lang w:val="fr-BE"/>
        </w:rPr>
        <w:t xml:space="preserve"> Il est fait</w:t>
      </w:r>
      <w:r w:rsidR="466C4B3C">
        <w:rPr>
          <w:lang w:val="fr-BE"/>
        </w:rPr>
        <w:t xml:space="preserve"> ici</w:t>
      </w:r>
      <w:r w:rsidR="466C4B3C" w:rsidRPr="00342FC4">
        <w:rPr>
          <w:lang w:val="fr-BE"/>
        </w:rPr>
        <w:t xml:space="preserve"> référence au processus</w:t>
      </w:r>
      <w:r w:rsidR="466C4B3C">
        <w:rPr>
          <w:lang w:val="fr-BE"/>
        </w:rPr>
        <w:t xml:space="preserve"> périodique ou motivé par un événement,</w:t>
      </w:r>
      <w:r w:rsidR="466C4B3C" w:rsidRPr="00342FC4">
        <w:rPr>
          <w:lang w:val="fr-BE"/>
        </w:rPr>
        <w:t xml:space="preserve"> destiné à assurer le suivi et la mise à jour </w:t>
      </w:r>
      <w:r w:rsidR="466C4B3C">
        <w:rPr>
          <w:lang w:val="fr-BE"/>
        </w:rPr>
        <w:t xml:space="preserve">des données des relations d’affaires et </w:t>
      </w:r>
      <w:r w:rsidR="466C4B3C" w:rsidRPr="00342FC4">
        <w:rPr>
          <w:lang w:val="fr-BE"/>
        </w:rPr>
        <w:t>du processus d'évaluation individuelle des risques, de manière à en assurer en permanence l’exactitude.</w:t>
      </w:r>
    </w:p>
  </w:footnote>
  <w:footnote w:id="9">
    <w:p w14:paraId="7C61C00F" w14:textId="77777777" w:rsidR="00C40F57" w:rsidRPr="009640F7" w:rsidRDefault="002D02D7" w:rsidP="00655FCF">
      <w:pPr>
        <w:pStyle w:val="FootnoteText"/>
        <w:jc w:val="both"/>
        <w:rPr>
          <w:lang w:val="fr-BE"/>
        </w:rPr>
      </w:pPr>
      <w:r w:rsidRPr="001631BA">
        <w:rPr>
          <w:rStyle w:val="FootnoteReference"/>
          <w:lang w:val="fr-BE"/>
        </w:rPr>
        <w:footnoteRef/>
      </w:r>
      <w:r w:rsidRPr="001631BA">
        <w:rPr>
          <w:lang w:val="fr-BE"/>
        </w:rPr>
        <w:t xml:space="preserve"> Le numéro doit être un nombre entier - sans </w:t>
      </w:r>
      <w:r w:rsidR="00FB7FA3" w:rsidRPr="00C7515E">
        <w:rPr>
          <w:lang w:val="fr-BE"/>
        </w:rPr>
        <w:t xml:space="preserve">espace </w:t>
      </w:r>
      <w:r w:rsidRPr="00342FC4">
        <w:rPr>
          <w:lang w:val="fr-BE"/>
        </w:rPr>
        <w:t>ni ponctuation (par exemple 5863).</w:t>
      </w:r>
    </w:p>
  </w:footnote>
  <w:footnote w:id="10">
    <w:p w14:paraId="4D11EE7E" w14:textId="77777777" w:rsidR="00C40F57" w:rsidRPr="00D45573" w:rsidRDefault="002D02D7" w:rsidP="00655FCF">
      <w:pPr>
        <w:pStyle w:val="FootnoteText"/>
        <w:jc w:val="both"/>
        <w:rPr>
          <w:lang w:val="fr-BE"/>
        </w:rPr>
      </w:pPr>
      <w:r w:rsidRPr="001631BA">
        <w:rPr>
          <w:rStyle w:val="FootnoteReference"/>
          <w:lang w:val="fr-BE"/>
        </w:rPr>
        <w:footnoteRef/>
      </w:r>
      <w:r w:rsidRPr="001631BA">
        <w:rPr>
          <w:lang w:val="fr-BE"/>
        </w:rPr>
        <w:t xml:space="preserve"> Le montant doit être arrondi au nombre entier le plus proche - sans </w:t>
      </w:r>
      <w:r w:rsidR="00FB7FA3" w:rsidRPr="00C7515E">
        <w:rPr>
          <w:lang w:val="fr-BE"/>
        </w:rPr>
        <w:t xml:space="preserve">espace </w:t>
      </w:r>
      <w:r w:rsidRPr="00342FC4">
        <w:rPr>
          <w:lang w:val="fr-BE"/>
        </w:rPr>
        <w:t>ni ponctuation (par exemple 1250825).</w:t>
      </w:r>
    </w:p>
  </w:footnote>
  <w:footnote w:id="11">
    <w:p w14:paraId="72174CFF" w14:textId="77777777" w:rsidR="00067E98" w:rsidRPr="006879F8" w:rsidRDefault="00067E98" w:rsidP="00067E98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="1BDDD020" w:rsidRPr="003C7324">
        <w:rPr>
          <w:lang w:val="fr-BE"/>
        </w:rPr>
        <w:t xml:space="preserve"> </w:t>
      </w:r>
      <w:r w:rsidR="1BDDD020">
        <w:rPr>
          <w:lang w:val="fr-BE"/>
        </w:rPr>
        <w:t>Si un rapport concernant un fait atypique ne peut être relié à aucune transaction sous-jacente, le montant pour ce rapport est de 0€.</w:t>
      </w:r>
    </w:p>
  </w:footnote>
  <w:footnote w:id="12">
    <w:p w14:paraId="597E6AAF" w14:textId="1699EC95" w:rsidR="00067E98" w:rsidRPr="001B6073" w:rsidRDefault="00067E98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="466C4B3C" w:rsidRPr="003C7324">
        <w:rPr>
          <w:lang w:val="fr-BE"/>
        </w:rPr>
        <w:t xml:space="preserve"> </w:t>
      </w:r>
      <w:r w:rsidR="466C4B3C" w:rsidRPr="466C4B3C">
        <w:rPr>
          <w:i/>
          <w:iCs/>
          <w:lang w:val="fr-BE"/>
        </w:rPr>
        <w:t>Idem</w:t>
      </w:r>
      <w:r w:rsidR="466C4B3C">
        <w:rPr>
          <w:lang w:val="fr-BE"/>
        </w:rPr>
        <w:t>.</w:t>
      </w:r>
    </w:p>
  </w:footnote>
  <w:footnote w:id="13">
    <w:p w14:paraId="3576FE9E" w14:textId="2755523E" w:rsidR="0049665F" w:rsidRPr="0049665F" w:rsidRDefault="0049665F" w:rsidP="00655FCF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="466C4B3C" w:rsidRPr="003C7324">
        <w:rPr>
          <w:lang w:val="fr-BE"/>
        </w:rPr>
        <w:t xml:space="preserve"> </w:t>
      </w:r>
      <w:r w:rsidR="466C4B3C">
        <w:rPr>
          <w:lang w:val="fr-BE"/>
        </w:rPr>
        <w:t>Si tous les rapports communiqués à l’AMLCO ont pu être analysés par ce dernier, veuillez indiquer ‘0’ pour le nombre et le montant.</w:t>
      </w:r>
    </w:p>
  </w:footnote>
  <w:footnote w:id="14">
    <w:p w14:paraId="02E4CFC4" w14:textId="5EB5A9C2" w:rsidR="00180066" w:rsidRPr="00A43A2F" w:rsidRDefault="00180066" w:rsidP="00A43A2F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="466C4B3C" w:rsidRPr="003C7324">
        <w:rPr>
          <w:lang w:val="fr-BE"/>
        </w:rPr>
        <w:t xml:space="preserve"> </w:t>
      </w:r>
      <w:r w:rsidR="466C4B3C">
        <w:rPr>
          <w:lang w:val="fr-BE"/>
        </w:rPr>
        <w:t xml:space="preserve">Il est fait ici référence au système de surveillance tel que visé à </w:t>
      </w:r>
      <w:r w:rsidR="466C4B3C" w:rsidRPr="00A43A2F">
        <w:rPr>
          <w:lang w:val="fr-BE"/>
        </w:rPr>
        <w:t>l’article 17 du règlement de la Banque nationale de Belgique du 21 novembre 2017 relatif à la prévention du blanchiment de capitaux et du financement du terrorisme.</w:t>
      </w:r>
    </w:p>
  </w:footnote>
  <w:footnote w:id="15">
    <w:p w14:paraId="313AFD0B" w14:textId="29311127" w:rsidR="00463677" w:rsidRPr="00463677" w:rsidRDefault="00463677" w:rsidP="00655FCF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="466C4B3C" w:rsidRPr="003C7324">
        <w:rPr>
          <w:lang w:val="fr-BE"/>
        </w:rPr>
        <w:t xml:space="preserve"> </w:t>
      </w:r>
      <w:r w:rsidR="466C4B3C">
        <w:rPr>
          <w:lang w:val="fr-BE"/>
        </w:rPr>
        <w:t>Il s’agit de ne renseigner ici que les demandes des autorités qui ont trait, directement ou indirectement, à la lutte contre le blanchiment d’argent ou le financement du terrorisme, ou la mise en œuvre par l’entité assujettie de ses obligations en matière de sanctions et d’embargos.</w:t>
      </w:r>
    </w:p>
  </w:footnote>
  <w:footnote w:id="16">
    <w:p w14:paraId="43F7391B" w14:textId="77777777" w:rsidR="00C40F57" w:rsidRPr="00342FC4" w:rsidRDefault="002D02D7" w:rsidP="00655FCF">
      <w:pPr>
        <w:pStyle w:val="FootnoteText"/>
        <w:jc w:val="both"/>
        <w:rPr>
          <w:lang w:val="fr-BE"/>
        </w:rPr>
      </w:pPr>
      <w:r w:rsidRPr="001631BA">
        <w:rPr>
          <w:rStyle w:val="FootnoteReference"/>
          <w:lang w:val="fr-BE"/>
        </w:rPr>
        <w:footnoteRef/>
      </w:r>
      <w:r w:rsidRPr="001631BA">
        <w:rPr>
          <w:lang w:val="fr-BE"/>
        </w:rPr>
        <w:t xml:space="preserve"> Le numéro doit être un nombre entier - sans espace ni ponctuation (par exemple 5863).</w:t>
      </w:r>
    </w:p>
  </w:footnote>
  <w:footnote w:id="17">
    <w:p w14:paraId="7E5698C5" w14:textId="77777777" w:rsidR="00C40F57" w:rsidRPr="00D45573" w:rsidRDefault="002D02D7" w:rsidP="00655FCF">
      <w:pPr>
        <w:pStyle w:val="FootnoteText"/>
        <w:jc w:val="both"/>
        <w:rPr>
          <w:lang w:val="fr-BE"/>
        </w:rPr>
      </w:pPr>
      <w:r w:rsidRPr="001631BA">
        <w:rPr>
          <w:rStyle w:val="FootnoteReference"/>
          <w:lang w:val="fr-BE"/>
        </w:rPr>
        <w:footnoteRef/>
      </w:r>
      <w:r w:rsidRPr="001631BA">
        <w:rPr>
          <w:lang w:val="fr-BE"/>
        </w:rPr>
        <w:t xml:space="preserve"> Le montant doit </w:t>
      </w:r>
      <w:r w:rsidRPr="00342FC4">
        <w:rPr>
          <w:lang w:val="fr-BE"/>
        </w:rPr>
        <w:t>être arrondi au nombre entier l</w:t>
      </w:r>
      <w:r w:rsidRPr="009640F7">
        <w:rPr>
          <w:lang w:val="fr-BE"/>
        </w:rPr>
        <w:t>e plus proche - sans espace ni ponctuation (par exemple 1250825).</w:t>
      </w:r>
    </w:p>
  </w:footnote>
  <w:footnote w:id="18">
    <w:p w14:paraId="787CE920" w14:textId="202B9799" w:rsidR="00A12DAA" w:rsidRPr="00DB12F7" w:rsidRDefault="00A12DAA" w:rsidP="00390327">
      <w:pPr>
        <w:pStyle w:val="FootnoteText"/>
        <w:jc w:val="both"/>
        <w:rPr>
          <w:lang w:val="fr-BE"/>
        </w:rPr>
      </w:pPr>
      <w:r w:rsidRPr="001631BA">
        <w:rPr>
          <w:rStyle w:val="FootnoteReference"/>
          <w:lang w:val="fr-BE"/>
        </w:rPr>
        <w:footnoteRef/>
      </w:r>
      <w:r w:rsidR="466C4B3C" w:rsidRPr="001631BA">
        <w:rPr>
          <w:lang w:val="fr-BE"/>
        </w:rPr>
        <w:t xml:space="preserve"> </w:t>
      </w:r>
      <w:r w:rsidR="466C4B3C" w:rsidRPr="00342FC4">
        <w:rPr>
          <w:lang w:val="fr-BE"/>
        </w:rPr>
        <w:t xml:space="preserve">Il s’agit ici des demandes relatives à des faits </w:t>
      </w:r>
      <w:r w:rsidR="466C4B3C" w:rsidRPr="009640F7">
        <w:rPr>
          <w:lang w:val="fr-BE"/>
        </w:rPr>
        <w:t>ou soupçons qui sont liés à</w:t>
      </w:r>
      <w:r w:rsidR="466C4B3C" w:rsidRPr="00FD73E1">
        <w:rPr>
          <w:lang w:val="fr-BE"/>
        </w:rPr>
        <w:t xml:space="preserve"> de potentielles</w:t>
      </w:r>
      <w:r w:rsidR="466C4B3C" w:rsidRPr="00D45573">
        <w:rPr>
          <w:lang w:val="fr-BE"/>
        </w:rPr>
        <w:t xml:space="preserve"> activités de BC/FT</w:t>
      </w:r>
      <w:r w:rsidR="466C4B3C" w:rsidRPr="00DB12F7">
        <w:rPr>
          <w:lang w:val="fr-BE"/>
        </w:rPr>
        <w:t>.</w:t>
      </w:r>
    </w:p>
  </w:footnote>
  <w:footnote w:id="19">
    <w:p w14:paraId="54C3A8D5" w14:textId="18003753" w:rsidR="001E3EFC" w:rsidRPr="00D45573" w:rsidRDefault="001E3EFC" w:rsidP="00390327">
      <w:pPr>
        <w:pStyle w:val="FootnoteText"/>
        <w:jc w:val="both"/>
        <w:rPr>
          <w:lang w:val="fr-BE"/>
        </w:rPr>
      </w:pPr>
      <w:r w:rsidRPr="001631BA">
        <w:rPr>
          <w:rStyle w:val="FootnoteReference"/>
          <w:lang w:val="fr-BE"/>
        </w:rPr>
        <w:footnoteRef/>
      </w:r>
      <w:r w:rsidR="466C4B3C" w:rsidRPr="001631BA">
        <w:rPr>
          <w:lang w:val="fr-BE"/>
        </w:rPr>
        <w:t xml:space="preserve"> A</w:t>
      </w:r>
      <w:r w:rsidR="466C4B3C" w:rsidRPr="00342FC4">
        <w:rPr>
          <w:lang w:val="fr-BE"/>
        </w:rPr>
        <w:t xml:space="preserve">rt. 80 de la loi </w:t>
      </w:r>
      <w:r w:rsidR="00176DAD">
        <w:rPr>
          <w:lang w:val="fr-BE"/>
        </w:rPr>
        <w:t>anti-blanchiment</w:t>
      </w:r>
      <w:r w:rsidR="466C4B3C" w:rsidRPr="009640F7">
        <w:rPr>
          <w:lang w:val="fr-BE"/>
        </w:rPr>
        <w:t>.</w:t>
      </w:r>
    </w:p>
  </w:footnote>
  <w:footnote w:id="20">
    <w:p w14:paraId="512B93CF" w14:textId="4268E631" w:rsidR="00B80F80" w:rsidRPr="00B80F80" w:rsidRDefault="00B80F80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="466C4B3C" w:rsidRPr="003C7324">
        <w:rPr>
          <w:lang w:val="fr-BE"/>
        </w:rPr>
        <w:t xml:space="preserve"> </w:t>
      </w:r>
      <w:r w:rsidR="466C4B3C">
        <w:rPr>
          <w:lang w:val="fr-BE"/>
        </w:rPr>
        <w:t>Il s’agit ici des actions de contrôle réalisées par l’ensemble des autorités compétentes en matière de LBC/FT.</w:t>
      </w:r>
    </w:p>
  </w:footnote>
  <w:footnote w:id="21">
    <w:p w14:paraId="5B2FC735" w14:textId="7D54779C" w:rsidR="00C40F57" w:rsidRPr="00DB12F7" w:rsidRDefault="002D02D7" w:rsidP="00655FCF">
      <w:pPr>
        <w:pStyle w:val="FootnoteText"/>
        <w:jc w:val="both"/>
        <w:rPr>
          <w:lang w:val="fr-BE"/>
        </w:rPr>
      </w:pPr>
      <w:r w:rsidRPr="001631BA">
        <w:rPr>
          <w:rStyle w:val="FootnoteReference"/>
          <w:lang w:val="fr-BE"/>
        </w:rPr>
        <w:footnoteRef/>
      </w:r>
      <w:r w:rsidRPr="001631BA">
        <w:rPr>
          <w:lang w:val="fr-BE"/>
        </w:rPr>
        <w:t xml:space="preserve"> Sans préjudice de toute autre obligation de déclaration qui pourrait être imposée à l'</w:t>
      </w:r>
      <w:r w:rsidR="00A95FDA" w:rsidRPr="00342FC4">
        <w:rPr>
          <w:lang w:val="fr-BE"/>
        </w:rPr>
        <w:t xml:space="preserve">entité </w:t>
      </w:r>
      <w:r w:rsidR="00101D92" w:rsidRPr="009640F7">
        <w:rPr>
          <w:lang w:val="fr-BE"/>
        </w:rPr>
        <w:t>assujettie</w:t>
      </w:r>
      <w:r w:rsidR="00A95FDA" w:rsidRPr="009640F7">
        <w:rPr>
          <w:lang w:val="fr-BE"/>
        </w:rPr>
        <w:t xml:space="preserve"> </w:t>
      </w:r>
      <w:r w:rsidRPr="00FD73E1">
        <w:rPr>
          <w:lang w:val="fr-BE"/>
        </w:rPr>
        <w:t xml:space="preserve">par les autorités de contrôle dans le cadre de </w:t>
      </w:r>
      <w:r w:rsidRPr="00D45573">
        <w:rPr>
          <w:lang w:val="fr-BE"/>
        </w:rPr>
        <w:t>l'action de contrôle.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B538" w14:textId="77777777" w:rsidR="00C40F57" w:rsidRDefault="002D02D7">
    <w:pPr>
      <w:pStyle w:val="Header"/>
    </w:pPr>
    <w:r w:rsidRPr="002C5865">
      <w:rPr>
        <w:rStyle w:val="PageNumber"/>
        <w:smallCaps/>
      </w:rPr>
      <w:fldChar w:fldCharType="begin"/>
    </w:r>
    <w:r w:rsidR="00BA638E" w:rsidRPr="002C5865">
      <w:rPr>
        <w:rStyle w:val="PageNumber"/>
        <w:smallCaps/>
      </w:rPr>
      <w:instrText xml:space="preserve"> NUMPAGES  </w:instrText>
    </w:r>
    <w:r w:rsidRPr="002C5865">
      <w:rPr>
        <w:rStyle w:val="PageNumber"/>
        <w:smallCaps/>
      </w:rPr>
      <w:fldChar w:fldCharType="separate"/>
    </w:r>
    <w:r w:rsidR="00BA638E">
      <w:rPr>
        <w:rStyle w:val="PageNumber"/>
        <w:smallCaps/>
        <w:noProof/>
      </w:rPr>
      <w:t>2/3</w:t>
    </w:r>
    <w:r w:rsidRPr="002C5865">
      <w:rPr>
        <w:rStyle w:val="PageNumber"/>
        <w:smallCaps/>
      </w:rPr>
      <w:fldChar w:fldCharType="end"/>
    </w:r>
    <w:r w:rsidR="00BA638E">
      <w:rPr>
        <w:rStyle w:val="PageNumber"/>
        <w:smallCaps/>
      </w:rPr>
      <w:tab/>
    </w:r>
    <w:r w:rsidR="00004A1F">
      <w:rPr>
        <w:rStyle w:val="PageNumber"/>
        <w:caps/>
        <w:color w:val="404040" w:themeColor="text1" w:themeTint="BF"/>
        <w:sz w:val="16"/>
      </w:rPr>
      <w:t>Confidentiel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D6D2" w14:textId="04A09FE0" w:rsidR="00C40F57" w:rsidRDefault="00BA638E">
    <w:pPr>
      <w:pStyle w:val="Footer"/>
    </w:pPr>
    <w:r w:rsidRPr="002C5865">
      <w:rPr>
        <w:rStyle w:val="PageNumber"/>
        <w:smallCaps/>
      </w:rPr>
      <w:tab/>
    </w:r>
  </w:p>
  <w:p w14:paraId="1C9F536A" w14:textId="77777777" w:rsidR="00BA638E" w:rsidRDefault="00BA6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DB79" w14:textId="60639C96" w:rsidR="00825C30" w:rsidRPr="00F653A3" w:rsidRDefault="00825C30">
    <w:pPr>
      <w:pStyle w:val="Header"/>
      <w:rPr>
        <w:lang w:val="fr-BE"/>
      </w:rPr>
    </w:pPr>
    <w:r w:rsidRPr="00F653A3">
      <w:rPr>
        <w:lang w:val="fr-BE"/>
      </w:rPr>
      <w:t>Modèle-type de rapport d’activité de l’AMLCO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635252154" textId="2004318071" start="156" length="11" invalidationStart="156" invalidationLength="11" id="LBhW9KFz"/>
    <int:WordHash hashCode="WyEO3PERIijfEe" id="qDnpIaIx"/>
    <int:WordHash hashCode="jnUaegKdks6bEC" id="uatJ7rVx"/>
    <int:WordHash hashCode="9E/2ty2wgkiEn+" id="fWxyGaZu"/>
    <int:WordHash hashCode="rWDFNf+I6FvwJU" id="uKwvMeae"/>
    <int:ParagraphRange paragraphId="548104965" textId="1416988661" start="3" length="8" invalidationStart="3" invalidationLength="8" id="VAasi2Di"/>
  </int:Manifest>
  <int:Observations>
    <int:Content id="LBhW9KFz">
      <int:Rejection type="LegacyProofing"/>
    </int:Content>
    <int:Content id="qDnpIaIx">
      <int:Rejection type="LegacyProofing"/>
    </int:Content>
    <int:Content id="uatJ7rVx">
      <int:Rejection type="LegacyProofing"/>
    </int:Content>
    <int:Content id="fWxyGaZu">
      <int:Rejection type="LegacyProofing"/>
    </int:Content>
    <int:Content id="uKwvMeae">
      <int:Rejection type="LegacyProofing"/>
    </int:Content>
    <int:Content id="VAasi2D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1CD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3EA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8E4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46D5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128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C2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EE45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8C5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1A5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62E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B399E"/>
    <w:multiLevelType w:val="hybridMultilevel"/>
    <w:tmpl w:val="26F28D82"/>
    <w:lvl w:ilvl="0" w:tplc="1304D0A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C06BB"/>
    <w:multiLevelType w:val="hybridMultilevel"/>
    <w:tmpl w:val="FD30DB80"/>
    <w:lvl w:ilvl="0" w:tplc="398E74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FFFFFF" w:themeColor="background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3708"/>
    <w:multiLevelType w:val="hybridMultilevel"/>
    <w:tmpl w:val="8B9EB59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450A"/>
    <w:multiLevelType w:val="multilevel"/>
    <w:tmpl w:val="17AA150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i w:val="0"/>
        <w:iCs w:val="0"/>
        <w:u w:val="none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i w:val="0"/>
        <w:iCs w:val="0"/>
        <w:color w:val="auto"/>
        <w:u w:val="none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14" w15:restartNumberingAfterBreak="0">
    <w:nsid w:val="38740727"/>
    <w:multiLevelType w:val="hybridMultilevel"/>
    <w:tmpl w:val="3EC8F52C"/>
    <w:lvl w:ilvl="0" w:tplc="283C0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868E4"/>
    <w:multiLevelType w:val="hybridMultilevel"/>
    <w:tmpl w:val="90602AEA"/>
    <w:lvl w:ilvl="0" w:tplc="040C000F">
      <w:start w:val="1"/>
      <w:numFmt w:val="lowerLetter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481666"/>
    <w:multiLevelType w:val="hybridMultilevel"/>
    <w:tmpl w:val="C09E2656"/>
    <w:lvl w:ilvl="0" w:tplc="4166665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  <w:color w:val="808080" w:themeColor="background1" w:themeShade="8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93C8F"/>
    <w:multiLevelType w:val="hybridMultilevel"/>
    <w:tmpl w:val="074EBF70"/>
    <w:lvl w:ilvl="0" w:tplc="080C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017A5"/>
    <w:multiLevelType w:val="hybridMultilevel"/>
    <w:tmpl w:val="25B60388"/>
    <w:lvl w:ilvl="0" w:tplc="1304D0A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442153">
    <w:abstractNumId w:val="13"/>
  </w:num>
  <w:num w:numId="2" w16cid:durableId="2135098743">
    <w:abstractNumId w:val="15"/>
  </w:num>
  <w:num w:numId="3" w16cid:durableId="190533878">
    <w:abstractNumId w:val="9"/>
  </w:num>
  <w:num w:numId="4" w16cid:durableId="806973193">
    <w:abstractNumId w:val="7"/>
  </w:num>
  <w:num w:numId="5" w16cid:durableId="2109881908">
    <w:abstractNumId w:val="6"/>
  </w:num>
  <w:num w:numId="6" w16cid:durableId="1146242327">
    <w:abstractNumId w:val="5"/>
  </w:num>
  <w:num w:numId="7" w16cid:durableId="71196280">
    <w:abstractNumId w:val="4"/>
  </w:num>
  <w:num w:numId="8" w16cid:durableId="697659034">
    <w:abstractNumId w:val="8"/>
  </w:num>
  <w:num w:numId="9" w16cid:durableId="1011836425">
    <w:abstractNumId w:val="3"/>
  </w:num>
  <w:num w:numId="10" w16cid:durableId="1876039050">
    <w:abstractNumId w:val="2"/>
  </w:num>
  <w:num w:numId="11" w16cid:durableId="991560663">
    <w:abstractNumId w:val="1"/>
  </w:num>
  <w:num w:numId="12" w16cid:durableId="2038962519">
    <w:abstractNumId w:val="0"/>
  </w:num>
  <w:num w:numId="13" w16cid:durableId="839658416">
    <w:abstractNumId w:val="12"/>
  </w:num>
  <w:num w:numId="14" w16cid:durableId="2012368397">
    <w:abstractNumId w:val="17"/>
  </w:num>
  <w:num w:numId="15" w16cid:durableId="2033191457">
    <w:abstractNumId w:val="18"/>
  </w:num>
  <w:num w:numId="16" w16cid:durableId="67846645">
    <w:abstractNumId w:val="11"/>
  </w:num>
  <w:num w:numId="17" w16cid:durableId="1090079395">
    <w:abstractNumId w:val="10"/>
  </w:num>
  <w:num w:numId="18" w16cid:durableId="227807006">
    <w:abstractNumId w:val="16"/>
  </w:num>
  <w:num w:numId="19" w16cid:durableId="928318149">
    <w:abstractNumId w:val="14"/>
  </w:num>
  <w:num w:numId="20" w16cid:durableId="12724706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GrammaticalErrors/>
  <w:activeWritingStyle w:appName="MSWord" w:lang="nl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1F"/>
    <w:rsid w:val="0000022B"/>
    <w:rsid w:val="00000E3B"/>
    <w:rsid w:val="00002CF0"/>
    <w:rsid w:val="00004A1F"/>
    <w:rsid w:val="00023625"/>
    <w:rsid w:val="00027EBE"/>
    <w:rsid w:val="00033462"/>
    <w:rsid w:val="00033779"/>
    <w:rsid w:val="000510D1"/>
    <w:rsid w:val="00051C51"/>
    <w:rsid w:val="0005220E"/>
    <w:rsid w:val="00055A34"/>
    <w:rsid w:val="0005601A"/>
    <w:rsid w:val="000564FA"/>
    <w:rsid w:val="0005692A"/>
    <w:rsid w:val="00057FB0"/>
    <w:rsid w:val="00060283"/>
    <w:rsid w:val="00061266"/>
    <w:rsid w:val="000619C6"/>
    <w:rsid w:val="00062557"/>
    <w:rsid w:val="00062F23"/>
    <w:rsid w:val="00064593"/>
    <w:rsid w:val="00065927"/>
    <w:rsid w:val="00065A0A"/>
    <w:rsid w:val="0006638E"/>
    <w:rsid w:val="00067E98"/>
    <w:rsid w:val="0007140C"/>
    <w:rsid w:val="00073458"/>
    <w:rsid w:val="000814EF"/>
    <w:rsid w:val="000857A8"/>
    <w:rsid w:val="00087D9D"/>
    <w:rsid w:val="00090F06"/>
    <w:rsid w:val="0009189F"/>
    <w:rsid w:val="00093FEB"/>
    <w:rsid w:val="000945BC"/>
    <w:rsid w:val="00095427"/>
    <w:rsid w:val="000A25D9"/>
    <w:rsid w:val="000A344E"/>
    <w:rsid w:val="000A3524"/>
    <w:rsid w:val="000A78F3"/>
    <w:rsid w:val="000B03EA"/>
    <w:rsid w:val="000B5083"/>
    <w:rsid w:val="000B518D"/>
    <w:rsid w:val="000B5E49"/>
    <w:rsid w:val="000C01B5"/>
    <w:rsid w:val="000C2567"/>
    <w:rsid w:val="000C27AD"/>
    <w:rsid w:val="000C2DEE"/>
    <w:rsid w:val="000C336C"/>
    <w:rsid w:val="000C3B99"/>
    <w:rsid w:val="000C3F2A"/>
    <w:rsid w:val="000C59CF"/>
    <w:rsid w:val="000C6005"/>
    <w:rsid w:val="000D0592"/>
    <w:rsid w:val="000D4745"/>
    <w:rsid w:val="000D50E0"/>
    <w:rsid w:val="000D6304"/>
    <w:rsid w:val="000D7A7B"/>
    <w:rsid w:val="000E09F4"/>
    <w:rsid w:val="000E0DFB"/>
    <w:rsid w:val="000E3166"/>
    <w:rsid w:val="000E466E"/>
    <w:rsid w:val="000E5682"/>
    <w:rsid w:val="000F701A"/>
    <w:rsid w:val="000F74A6"/>
    <w:rsid w:val="0010083D"/>
    <w:rsid w:val="00101715"/>
    <w:rsid w:val="00101D92"/>
    <w:rsid w:val="00102383"/>
    <w:rsid w:val="00103E52"/>
    <w:rsid w:val="00104BEB"/>
    <w:rsid w:val="00104EDB"/>
    <w:rsid w:val="00106F61"/>
    <w:rsid w:val="00107044"/>
    <w:rsid w:val="00107720"/>
    <w:rsid w:val="00107D33"/>
    <w:rsid w:val="00115BA1"/>
    <w:rsid w:val="001165FE"/>
    <w:rsid w:val="00117B4A"/>
    <w:rsid w:val="001212D2"/>
    <w:rsid w:val="001226AF"/>
    <w:rsid w:val="001228C4"/>
    <w:rsid w:val="00123559"/>
    <w:rsid w:val="001265DA"/>
    <w:rsid w:val="00127160"/>
    <w:rsid w:val="00130B21"/>
    <w:rsid w:val="001329F8"/>
    <w:rsid w:val="00136544"/>
    <w:rsid w:val="001425CE"/>
    <w:rsid w:val="001438B4"/>
    <w:rsid w:val="00143913"/>
    <w:rsid w:val="001476DD"/>
    <w:rsid w:val="00150BBA"/>
    <w:rsid w:val="00150C22"/>
    <w:rsid w:val="00151007"/>
    <w:rsid w:val="001524D8"/>
    <w:rsid w:val="00153491"/>
    <w:rsid w:val="00154137"/>
    <w:rsid w:val="0015581C"/>
    <w:rsid w:val="001606F9"/>
    <w:rsid w:val="00160EA8"/>
    <w:rsid w:val="00161D44"/>
    <w:rsid w:val="00162167"/>
    <w:rsid w:val="0016311B"/>
    <w:rsid w:val="001631BA"/>
    <w:rsid w:val="0016464E"/>
    <w:rsid w:val="0017310D"/>
    <w:rsid w:val="00173FCC"/>
    <w:rsid w:val="00175A61"/>
    <w:rsid w:val="00176DAD"/>
    <w:rsid w:val="001778DB"/>
    <w:rsid w:val="00177CB2"/>
    <w:rsid w:val="00180066"/>
    <w:rsid w:val="0018245E"/>
    <w:rsid w:val="00182E56"/>
    <w:rsid w:val="00184B8B"/>
    <w:rsid w:val="001853ED"/>
    <w:rsid w:val="0019080F"/>
    <w:rsid w:val="00190A8A"/>
    <w:rsid w:val="00191291"/>
    <w:rsid w:val="00192943"/>
    <w:rsid w:val="001A49FA"/>
    <w:rsid w:val="001A5FD0"/>
    <w:rsid w:val="001A72FE"/>
    <w:rsid w:val="001B10D1"/>
    <w:rsid w:val="001B3B57"/>
    <w:rsid w:val="001B6073"/>
    <w:rsid w:val="001B6DA6"/>
    <w:rsid w:val="001C1C9D"/>
    <w:rsid w:val="001C1E73"/>
    <w:rsid w:val="001C251A"/>
    <w:rsid w:val="001C380C"/>
    <w:rsid w:val="001C7E50"/>
    <w:rsid w:val="001D1D61"/>
    <w:rsid w:val="001D4D4E"/>
    <w:rsid w:val="001D64E2"/>
    <w:rsid w:val="001E0A93"/>
    <w:rsid w:val="001E1B5A"/>
    <w:rsid w:val="001E3EFC"/>
    <w:rsid w:val="001E43B9"/>
    <w:rsid w:val="001E5B12"/>
    <w:rsid w:val="001E6A6E"/>
    <w:rsid w:val="001F134F"/>
    <w:rsid w:val="001F1D1F"/>
    <w:rsid w:val="001F270E"/>
    <w:rsid w:val="0020159B"/>
    <w:rsid w:val="00202A71"/>
    <w:rsid w:val="00204676"/>
    <w:rsid w:val="00207B60"/>
    <w:rsid w:val="0021022C"/>
    <w:rsid w:val="00211A6C"/>
    <w:rsid w:val="0021238D"/>
    <w:rsid w:val="00213AE5"/>
    <w:rsid w:val="00220FCE"/>
    <w:rsid w:val="00222D5D"/>
    <w:rsid w:val="002300E6"/>
    <w:rsid w:val="0023318E"/>
    <w:rsid w:val="0023411C"/>
    <w:rsid w:val="0023481A"/>
    <w:rsid w:val="00234858"/>
    <w:rsid w:val="00234FC0"/>
    <w:rsid w:val="00240FA5"/>
    <w:rsid w:val="00241E21"/>
    <w:rsid w:val="00242BEF"/>
    <w:rsid w:val="002430EE"/>
    <w:rsid w:val="002464B0"/>
    <w:rsid w:val="00250A5E"/>
    <w:rsid w:val="002528BB"/>
    <w:rsid w:val="00255D62"/>
    <w:rsid w:val="00257A47"/>
    <w:rsid w:val="00262EE1"/>
    <w:rsid w:val="00263896"/>
    <w:rsid w:val="00266667"/>
    <w:rsid w:val="00267127"/>
    <w:rsid w:val="002725DA"/>
    <w:rsid w:val="00273933"/>
    <w:rsid w:val="0027452C"/>
    <w:rsid w:val="002749EE"/>
    <w:rsid w:val="00276061"/>
    <w:rsid w:val="00281C07"/>
    <w:rsid w:val="00282EAB"/>
    <w:rsid w:val="002833A6"/>
    <w:rsid w:val="002837C1"/>
    <w:rsid w:val="00287E0E"/>
    <w:rsid w:val="00291C1E"/>
    <w:rsid w:val="00294C34"/>
    <w:rsid w:val="002977F4"/>
    <w:rsid w:val="002A1703"/>
    <w:rsid w:val="002A26A0"/>
    <w:rsid w:val="002A68EF"/>
    <w:rsid w:val="002B05D4"/>
    <w:rsid w:val="002B2235"/>
    <w:rsid w:val="002B2272"/>
    <w:rsid w:val="002B358F"/>
    <w:rsid w:val="002B3F25"/>
    <w:rsid w:val="002B73DB"/>
    <w:rsid w:val="002C2477"/>
    <w:rsid w:val="002C2D47"/>
    <w:rsid w:val="002C4F97"/>
    <w:rsid w:val="002C5865"/>
    <w:rsid w:val="002D02D7"/>
    <w:rsid w:val="002D036E"/>
    <w:rsid w:val="002D16FF"/>
    <w:rsid w:val="002D471C"/>
    <w:rsid w:val="002D4E06"/>
    <w:rsid w:val="002D5A6C"/>
    <w:rsid w:val="002D67E8"/>
    <w:rsid w:val="002E065C"/>
    <w:rsid w:val="002E1428"/>
    <w:rsid w:val="002E1908"/>
    <w:rsid w:val="002E2B21"/>
    <w:rsid w:val="002E2EF2"/>
    <w:rsid w:val="002E4BBA"/>
    <w:rsid w:val="002E6DA2"/>
    <w:rsid w:val="002F46ED"/>
    <w:rsid w:val="002F4C23"/>
    <w:rsid w:val="002F5AC7"/>
    <w:rsid w:val="002F5BCD"/>
    <w:rsid w:val="002F6352"/>
    <w:rsid w:val="002F74AA"/>
    <w:rsid w:val="002F7791"/>
    <w:rsid w:val="002F7B6E"/>
    <w:rsid w:val="00301271"/>
    <w:rsid w:val="003022D7"/>
    <w:rsid w:val="00304671"/>
    <w:rsid w:val="00305658"/>
    <w:rsid w:val="00305FE0"/>
    <w:rsid w:val="0030699D"/>
    <w:rsid w:val="00306CE7"/>
    <w:rsid w:val="00307E8E"/>
    <w:rsid w:val="00310E9F"/>
    <w:rsid w:val="003136F7"/>
    <w:rsid w:val="00314713"/>
    <w:rsid w:val="003171C9"/>
    <w:rsid w:val="003204AD"/>
    <w:rsid w:val="003209CC"/>
    <w:rsid w:val="0032105D"/>
    <w:rsid w:val="0032131C"/>
    <w:rsid w:val="00322890"/>
    <w:rsid w:val="00332FD9"/>
    <w:rsid w:val="00333598"/>
    <w:rsid w:val="00333C31"/>
    <w:rsid w:val="00335815"/>
    <w:rsid w:val="00340F97"/>
    <w:rsid w:val="003410CA"/>
    <w:rsid w:val="00342FC4"/>
    <w:rsid w:val="00343AB2"/>
    <w:rsid w:val="00346DB2"/>
    <w:rsid w:val="00352000"/>
    <w:rsid w:val="00360EE9"/>
    <w:rsid w:val="00363154"/>
    <w:rsid w:val="00364E95"/>
    <w:rsid w:val="0037019F"/>
    <w:rsid w:val="0037296B"/>
    <w:rsid w:val="0037307E"/>
    <w:rsid w:val="003735B7"/>
    <w:rsid w:val="00376E21"/>
    <w:rsid w:val="00377BDF"/>
    <w:rsid w:val="003820F6"/>
    <w:rsid w:val="0038230D"/>
    <w:rsid w:val="00382F09"/>
    <w:rsid w:val="00383229"/>
    <w:rsid w:val="00387BF4"/>
    <w:rsid w:val="00387FC9"/>
    <w:rsid w:val="00390327"/>
    <w:rsid w:val="00390DF0"/>
    <w:rsid w:val="00392AC1"/>
    <w:rsid w:val="00393519"/>
    <w:rsid w:val="00393C24"/>
    <w:rsid w:val="00394B09"/>
    <w:rsid w:val="00396F28"/>
    <w:rsid w:val="00397F5A"/>
    <w:rsid w:val="003A0C5F"/>
    <w:rsid w:val="003A2470"/>
    <w:rsid w:val="003A44ED"/>
    <w:rsid w:val="003A4F21"/>
    <w:rsid w:val="003A73F2"/>
    <w:rsid w:val="003A7BA0"/>
    <w:rsid w:val="003B0316"/>
    <w:rsid w:val="003B5465"/>
    <w:rsid w:val="003C2898"/>
    <w:rsid w:val="003C7324"/>
    <w:rsid w:val="003D0DB8"/>
    <w:rsid w:val="003D0E2A"/>
    <w:rsid w:val="003D244A"/>
    <w:rsid w:val="003E20C5"/>
    <w:rsid w:val="003E3C57"/>
    <w:rsid w:val="003E46DE"/>
    <w:rsid w:val="003E57D8"/>
    <w:rsid w:val="003F6163"/>
    <w:rsid w:val="003F71A7"/>
    <w:rsid w:val="003F7CDC"/>
    <w:rsid w:val="004011F1"/>
    <w:rsid w:val="00401DDA"/>
    <w:rsid w:val="004055B8"/>
    <w:rsid w:val="0040626A"/>
    <w:rsid w:val="004069F8"/>
    <w:rsid w:val="00411AE3"/>
    <w:rsid w:val="00413FD8"/>
    <w:rsid w:val="0041707C"/>
    <w:rsid w:val="00417C8C"/>
    <w:rsid w:val="00424D73"/>
    <w:rsid w:val="00426696"/>
    <w:rsid w:val="00426797"/>
    <w:rsid w:val="00427574"/>
    <w:rsid w:val="00431116"/>
    <w:rsid w:val="00432B17"/>
    <w:rsid w:val="00433D86"/>
    <w:rsid w:val="0043417E"/>
    <w:rsid w:val="004343CA"/>
    <w:rsid w:val="0043620C"/>
    <w:rsid w:val="0044002D"/>
    <w:rsid w:val="004434EC"/>
    <w:rsid w:val="00443BB9"/>
    <w:rsid w:val="00443F48"/>
    <w:rsid w:val="00445ED1"/>
    <w:rsid w:val="00450D67"/>
    <w:rsid w:val="00463677"/>
    <w:rsid w:val="00463D83"/>
    <w:rsid w:val="00466B21"/>
    <w:rsid w:val="00466D86"/>
    <w:rsid w:val="00467878"/>
    <w:rsid w:val="0047273F"/>
    <w:rsid w:val="004742BE"/>
    <w:rsid w:val="00475FCC"/>
    <w:rsid w:val="004763BE"/>
    <w:rsid w:val="004823B3"/>
    <w:rsid w:val="004905F0"/>
    <w:rsid w:val="004927FD"/>
    <w:rsid w:val="004941C8"/>
    <w:rsid w:val="00494F8C"/>
    <w:rsid w:val="0049665F"/>
    <w:rsid w:val="004A0905"/>
    <w:rsid w:val="004A4885"/>
    <w:rsid w:val="004A5683"/>
    <w:rsid w:val="004A69D8"/>
    <w:rsid w:val="004B17DC"/>
    <w:rsid w:val="004B1C61"/>
    <w:rsid w:val="004B2A2F"/>
    <w:rsid w:val="004B2E52"/>
    <w:rsid w:val="004B2EE8"/>
    <w:rsid w:val="004B5271"/>
    <w:rsid w:val="004B6D51"/>
    <w:rsid w:val="004C1EDA"/>
    <w:rsid w:val="004C6BFB"/>
    <w:rsid w:val="004D0B7E"/>
    <w:rsid w:val="004D17CA"/>
    <w:rsid w:val="004D1D54"/>
    <w:rsid w:val="004D60B5"/>
    <w:rsid w:val="004D661C"/>
    <w:rsid w:val="004D6C34"/>
    <w:rsid w:val="004E0D61"/>
    <w:rsid w:val="004E225E"/>
    <w:rsid w:val="004E4124"/>
    <w:rsid w:val="004E55F4"/>
    <w:rsid w:val="004F04AB"/>
    <w:rsid w:val="004F2470"/>
    <w:rsid w:val="004F24F5"/>
    <w:rsid w:val="004F26B0"/>
    <w:rsid w:val="004F575C"/>
    <w:rsid w:val="004F5D62"/>
    <w:rsid w:val="0050007B"/>
    <w:rsid w:val="00501430"/>
    <w:rsid w:val="00502A07"/>
    <w:rsid w:val="00503839"/>
    <w:rsid w:val="005044AA"/>
    <w:rsid w:val="0050682A"/>
    <w:rsid w:val="00510928"/>
    <w:rsid w:val="00515878"/>
    <w:rsid w:val="0051749F"/>
    <w:rsid w:val="00520EF8"/>
    <w:rsid w:val="005232DD"/>
    <w:rsid w:val="00523343"/>
    <w:rsid w:val="0052445B"/>
    <w:rsid w:val="0052643F"/>
    <w:rsid w:val="0052679B"/>
    <w:rsid w:val="00532D8B"/>
    <w:rsid w:val="00535DD1"/>
    <w:rsid w:val="00543846"/>
    <w:rsid w:val="00550C46"/>
    <w:rsid w:val="00555208"/>
    <w:rsid w:val="00555EBE"/>
    <w:rsid w:val="005574AE"/>
    <w:rsid w:val="0055755E"/>
    <w:rsid w:val="00562D19"/>
    <w:rsid w:val="00565021"/>
    <w:rsid w:val="0056586B"/>
    <w:rsid w:val="0057256E"/>
    <w:rsid w:val="00574137"/>
    <w:rsid w:val="00575507"/>
    <w:rsid w:val="00575876"/>
    <w:rsid w:val="00575F5C"/>
    <w:rsid w:val="00584C69"/>
    <w:rsid w:val="00584D3B"/>
    <w:rsid w:val="00585A84"/>
    <w:rsid w:val="0058684B"/>
    <w:rsid w:val="00587161"/>
    <w:rsid w:val="0059325C"/>
    <w:rsid w:val="005A09B9"/>
    <w:rsid w:val="005A0A19"/>
    <w:rsid w:val="005A20EE"/>
    <w:rsid w:val="005A2BF4"/>
    <w:rsid w:val="005A3EDF"/>
    <w:rsid w:val="005A5BE1"/>
    <w:rsid w:val="005A7DD3"/>
    <w:rsid w:val="005B3D28"/>
    <w:rsid w:val="005B7A6B"/>
    <w:rsid w:val="005C2C0E"/>
    <w:rsid w:val="005D042E"/>
    <w:rsid w:val="005D08A2"/>
    <w:rsid w:val="005D2398"/>
    <w:rsid w:val="005D2737"/>
    <w:rsid w:val="005D2D88"/>
    <w:rsid w:val="005D33E1"/>
    <w:rsid w:val="005D3F39"/>
    <w:rsid w:val="005D5A56"/>
    <w:rsid w:val="005D707A"/>
    <w:rsid w:val="005D71C8"/>
    <w:rsid w:val="005D722F"/>
    <w:rsid w:val="005E05D9"/>
    <w:rsid w:val="005F4058"/>
    <w:rsid w:val="005F43B0"/>
    <w:rsid w:val="005F656E"/>
    <w:rsid w:val="005F66DA"/>
    <w:rsid w:val="005F6A19"/>
    <w:rsid w:val="005F7C90"/>
    <w:rsid w:val="006016CF"/>
    <w:rsid w:val="00601B3D"/>
    <w:rsid w:val="00601DF8"/>
    <w:rsid w:val="00602A9B"/>
    <w:rsid w:val="00606E16"/>
    <w:rsid w:val="006072DF"/>
    <w:rsid w:val="00607302"/>
    <w:rsid w:val="00612D10"/>
    <w:rsid w:val="006141D4"/>
    <w:rsid w:val="006149DD"/>
    <w:rsid w:val="006169C3"/>
    <w:rsid w:val="00617492"/>
    <w:rsid w:val="00617B14"/>
    <w:rsid w:val="00621458"/>
    <w:rsid w:val="00622DEC"/>
    <w:rsid w:val="00624CDC"/>
    <w:rsid w:val="006268E8"/>
    <w:rsid w:val="00630DA2"/>
    <w:rsid w:val="00631A33"/>
    <w:rsid w:val="00632105"/>
    <w:rsid w:val="00633C14"/>
    <w:rsid w:val="006401ED"/>
    <w:rsid w:val="00640744"/>
    <w:rsid w:val="00640A05"/>
    <w:rsid w:val="00640BD7"/>
    <w:rsid w:val="00641693"/>
    <w:rsid w:val="00642CDF"/>
    <w:rsid w:val="0064379B"/>
    <w:rsid w:val="00643D68"/>
    <w:rsid w:val="00644995"/>
    <w:rsid w:val="00645AFC"/>
    <w:rsid w:val="006476B7"/>
    <w:rsid w:val="00651333"/>
    <w:rsid w:val="006517F0"/>
    <w:rsid w:val="00652377"/>
    <w:rsid w:val="00652C7A"/>
    <w:rsid w:val="00652E56"/>
    <w:rsid w:val="006544EE"/>
    <w:rsid w:val="00655FCF"/>
    <w:rsid w:val="00657E62"/>
    <w:rsid w:val="00660B04"/>
    <w:rsid w:val="0066447F"/>
    <w:rsid w:val="00666715"/>
    <w:rsid w:val="00667EA0"/>
    <w:rsid w:val="00673640"/>
    <w:rsid w:val="00673725"/>
    <w:rsid w:val="006737D5"/>
    <w:rsid w:val="0067784F"/>
    <w:rsid w:val="0068108F"/>
    <w:rsid w:val="0068556F"/>
    <w:rsid w:val="00686329"/>
    <w:rsid w:val="0069562C"/>
    <w:rsid w:val="006A0A66"/>
    <w:rsid w:val="006A24DC"/>
    <w:rsid w:val="006A2FE2"/>
    <w:rsid w:val="006A5C07"/>
    <w:rsid w:val="006B29AA"/>
    <w:rsid w:val="006B33CF"/>
    <w:rsid w:val="006B43CE"/>
    <w:rsid w:val="006B5B89"/>
    <w:rsid w:val="006B609F"/>
    <w:rsid w:val="006B6B5D"/>
    <w:rsid w:val="006B7204"/>
    <w:rsid w:val="006C3150"/>
    <w:rsid w:val="006C5494"/>
    <w:rsid w:val="006C6EBE"/>
    <w:rsid w:val="006C7801"/>
    <w:rsid w:val="006D0E58"/>
    <w:rsid w:val="006D0EDE"/>
    <w:rsid w:val="006D3C59"/>
    <w:rsid w:val="006D5735"/>
    <w:rsid w:val="006D64E0"/>
    <w:rsid w:val="006E4A7B"/>
    <w:rsid w:val="006E62C3"/>
    <w:rsid w:val="006F07D5"/>
    <w:rsid w:val="006F3053"/>
    <w:rsid w:val="006F36E0"/>
    <w:rsid w:val="006F5EFE"/>
    <w:rsid w:val="00701F26"/>
    <w:rsid w:val="00702557"/>
    <w:rsid w:val="00704390"/>
    <w:rsid w:val="00704FF0"/>
    <w:rsid w:val="007068A4"/>
    <w:rsid w:val="007145C0"/>
    <w:rsid w:val="00720832"/>
    <w:rsid w:val="007228F2"/>
    <w:rsid w:val="00724903"/>
    <w:rsid w:val="00732780"/>
    <w:rsid w:val="007331C9"/>
    <w:rsid w:val="0073695B"/>
    <w:rsid w:val="0074386D"/>
    <w:rsid w:val="00743C88"/>
    <w:rsid w:val="00744B08"/>
    <w:rsid w:val="007453C4"/>
    <w:rsid w:val="007477FD"/>
    <w:rsid w:val="00750925"/>
    <w:rsid w:val="007515A6"/>
    <w:rsid w:val="00755CA5"/>
    <w:rsid w:val="00755E36"/>
    <w:rsid w:val="00755E8E"/>
    <w:rsid w:val="00760612"/>
    <w:rsid w:val="00761DA4"/>
    <w:rsid w:val="00766C4F"/>
    <w:rsid w:val="00772EC7"/>
    <w:rsid w:val="0077309C"/>
    <w:rsid w:val="007755B9"/>
    <w:rsid w:val="00775B0A"/>
    <w:rsid w:val="00783115"/>
    <w:rsid w:val="00783137"/>
    <w:rsid w:val="00785B1D"/>
    <w:rsid w:val="0078605D"/>
    <w:rsid w:val="0078682E"/>
    <w:rsid w:val="0078696E"/>
    <w:rsid w:val="00790A7E"/>
    <w:rsid w:val="007918F4"/>
    <w:rsid w:val="00791FB0"/>
    <w:rsid w:val="007A2805"/>
    <w:rsid w:val="007A4A21"/>
    <w:rsid w:val="007A5A7D"/>
    <w:rsid w:val="007A5B72"/>
    <w:rsid w:val="007A5D2B"/>
    <w:rsid w:val="007B06CE"/>
    <w:rsid w:val="007B4280"/>
    <w:rsid w:val="007B78DC"/>
    <w:rsid w:val="007B7D16"/>
    <w:rsid w:val="007C50E9"/>
    <w:rsid w:val="007C7204"/>
    <w:rsid w:val="007D05BF"/>
    <w:rsid w:val="007D1564"/>
    <w:rsid w:val="007E55A2"/>
    <w:rsid w:val="007E5ADC"/>
    <w:rsid w:val="007E7169"/>
    <w:rsid w:val="007E7C87"/>
    <w:rsid w:val="007F0C5C"/>
    <w:rsid w:val="007F16A3"/>
    <w:rsid w:val="007F1CBA"/>
    <w:rsid w:val="007F3E0D"/>
    <w:rsid w:val="007F4948"/>
    <w:rsid w:val="00801AC6"/>
    <w:rsid w:val="00802EEC"/>
    <w:rsid w:val="00807476"/>
    <w:rsid w:val="00811E11"/>
    <w:rsid w:val="00815B20"/>
    <w:rsid w:val="0081677F"/>
    <w:rsid w:val="00820B79"/>
    <w:rsid w:val="00821384"/>
    <w:rsid w:val="00821FE6"/>
    <w:rsid w:val="008223F2"/>
    <w:rsid w:val="00823A53"/>
    <w:rsid w:val="00823ECF"/>
    <w:rsid w:val="00825C30"/>
    <w:rsid w:val="00827563"/>
    <w:rsid w:val="008277FB"/>
    <w:rsid w:val="008310F8"/>
    <w:rsid w:val="008464DF"/>
    <w:rsid w:val="00846D54"/>
    <w:rsid w:val="00847EE0"/>
    <w:rsid w:val="00850A34"/>
    <w:rsid w:val="00851217"/>
    <w:rsid w:val="00851909"/>
    <w:rsid w:val="00854E0D"/>
    <w:rsid w:val="008555ED"/>
    <w:rsid w:val="00855772"/>
    <w:rsid w:val="008557BE"/>
    <w:rsid w:val="00855945"/>
    <w:rsid w:val="0085596C"/>
    <w:rsid w:val="00857565"/>
    <w:rsid w:val="0085792B"/>
    <w:rsid w:val="008603E9"/>
    <w:rsid w:val="00861B30"/>
    <w:rsid w:val="00865B36"/>
    <w:rsid w:val="00867CDA"/>
    <w:rsid w:val="008704E4"/>
    <w:rsid w:val="00871212"/>
    <w:rsid w:val="00872962"/>
    <w:rsid w:val="00873099"/>
    <w:rsid w:val="0087457D"/>
    <w:rsid w:val="0087488B"/>
    <w:rsid w:val="00875147"/>
    <w:rsid w:val="008754ED"/>
    <w:rsid w:val="00875E88"/>
    <w:rsid w:val="00877A19"/>
    <w:rsid w:val="00881672"/>
    <w:rsid w:val="008868B9"/>
    <w:rsid w:val="0089118F"/>
    <w:rsid w:val="00891F3F"/>
    <w:rsid w:val="008927F0"/>
    <w:rsid w:val="00892CD6"/>
    <w:rsid w:val="00892F4F"/>
    <w:rsid w:val="008958C3"/>
    <w:rsid w:val="00897153"/>
    <w:rsid w:val="008971B0"/>
    <w:rsid w:val="008A2FC4"/>
    <w:rsid w:val="008A4492"/>
    <w:rsid w:val="008A5FA2"/>
    <w:rsid w:val="008A7365"/>
    <w:rsid w:val="008B0705"/>
    <w:rsid w:val="008B2189"/>
    <w:rsid w:val="008B24B1"/>
    <w:rsid w:val="008B6581"/>
    <w:rsid w:val="008B6A8C"/>
    <w:rsid w:val="008B7E54"/>
    <w:rsid w:val="008C4230"/>
    <w:rsid w:val="008C6949"/>
    <w:rsid w:val="008C738D"/>
    <w:rsid w:val="008CF253"/>
    <w:rsid w:val="008D0CDC"/>
    <w:rsid w:val="008D39D4"/>
    <w:rsid w:val="008D79BC"/>
    <w:rsid w:val="008E30F2"/>
    <w:rsid w:val="008E3668"/>
    <w:rsid w:val="008E375B"/>
    <w:rsid w:val="008E4C89"/>
    <w:rsid w:val="008E5717"/>
    <w:rsid w:val="008E5C2A"/>
    <w:rsid w:val="008F0DBB"/>
    <w:rsid w:val="008F0F39"/>
    <w:rsid w:val="008F1120"/>
    <w:rsid w:val="008F2A79"/>
    <w:rsid w:val="00903F9A"/>
    <w:rsid w:val="00906478"/>
    <w:rsid w:val="00906772"/>
    <w:rsid w:val="00910164"/>
    <w:rsid w:val="00912D04"/>
    <w:rsid w:val="009175B5"/>
    <w:rsid w:val="00921301"/>
    <w:rsid w:val="00921914"/>
    <w:rsid w:val="009234D8"/>
    <w:rsid w:val="009237EB"/>
    <w:rsid w:val="00924878"/>
    <w:rsid w:val="009256EA"/>
    <w:rsid w:val="00927917"/>
    <w:rsid w:val="009359C7"/>
    <w:rsid w:val="0093612F"/>
    <w:rsid w:val="009418BB"/>
    <w:rsid w:val="00942E7A"/>
    <w:rsid w:val="00943257"/>
    <w:rsid w:val="00943616"/>
    <w:rsid w:val="00946440"/>
    <w:rsid w:val="009503F2"/>
    <w:rsid w:val="00950511"/>
    <w:rsid w:val="009525F0"/>
    <w:rsid w:val="00954C86"/>
    <w:rsid w:val="009576CA"/>
    <w:rsid w:val="00960E3C"/>
    <w:rsid w:val="009640F7"/>
    <w:rsid w:val="00966749"/>
    <w:rsid w:val="00967161"/>
    <w:rsid w:val="00967AB5"/>
    <w:rsid w:val="00971E92"/>
    <w:rsid w:val="0097295B"/>
    <w:rsid w:val="009739FA"/>
    <w:rsid w:val="009809B2"/>
    <w:rsid w:val="00984029"/>
    <w:rsid w:val="009854E0"/>
    <w:rsid w:val="0098702B"/>
    <w:rsid w:val="00987F31"/>
    <w:rsid w:val="00990A19"/>
    <w:rsid w:val="00990EB8"/>
    <w:rsid w:val="00991EBC"/>
    <w:rsid w:val="0099694B"/>
    <w:rsid w:val="009A4095"/>
    <w:rsid w:val="009B16BC"/>
    <w:rsid w:val="009B1FA6"/>
    <w:rsid w:val="009B3587"/>
    <w:rsid w:val="009B4FA3"/>
    <w:rsid w:val="009B50A2"/>
    <w:rsid w:val="009B6F3B"/>
    <w:rsid w:val="009B794F"/>
    <w:rsid w:val="009C389C"/>
    <w:rsid w:val="009C522E"/>
    <w:rsid w:val="009C6D91"/>
    <w:rsid w:val="009D20A3"/>
    <w:rsid w:val="009D263F"/>
    <w:rsid w:val="009D3D6F"/>
    <w:rsid w:val="009D3F00"/>
    <w:rsid w:val="009D40A2"/>
    <w:rsid w:val="009D725C"/>
    <w:rsid w:val="009D73B8"/>
    <w:rsid w:val="009E0043"/>
    <w:rsid w:val="009E0BD0"/>
    <w:rsid w:val="009E11DC"/>
    <w:rsid w:val="009E3495"/>
    <w:rsid w:val="009E3630"/>
    <w:rsid w:val="009E514C"/>
    <w:rsid w:val="009E5B4C"/>
    <w:rsid w:val="009E611D"/>
    <w:rsid w:val="009E6979"/>
    <w:rsid w:val="009E76C3"/>
    <w:rsid w:val="009F6825"/>
    <w:rsid w:val="009F7678"/>
    <w:rsid w:val="00A00893"/>
    <w:rsid w:val="00A0241E"/>
    <w:rsid w:val="00A029DB"/>
    <w:rsid w:val="00A045B6"/>
    <w:rsid w:val="00A04D53"/>
    <w:rsid w:val="00A12DAA"/>
    <w:rsid w:val="00A1445B"/>
    <w:rsid w:val="00A14A97"/>
    <w:rsid w:val="00A20994"/>
    <w:rsid w:val="00A21CE6"/>
    <w:rsid w:val="00A21F5D"/>
    <w:rsid w:val="00A26C71"/>
    <w:rsid w:val="00A27061"/>
    <w:rsid w:val="00A27E37"/>
    <w:rsid w:val="00A3045C"/>
    <w:rsid w:val="00A310E1"/>
    <w:rsid w:val="00A322BD"/>
    <w:rsid w:val="00A326C6"/>
    <w:rsid w:val="00A338C7"/>
    <w:rsid w:val="00A37BF5"/>
    <w:rsid w:val="00A400ED"/>
    <w:rsid w:val="00A438AA"/>
    <w:rsid w:val="00A43A2F"/>
    <w:rsid w:val="00A44C07"/>
    <w:rsid w:val="00A47B2B"/>
    <w:rsid w:val="00A54288"/>
    <w:rsid w:val="00A55568"/>
    <w:rsid w:val="00A56D20"/>
    <w:rsid w:val="00A57F52"/>
    <w:rsid w:val="00A61F62"/>
    <w:rsid w:val="00A6432E"/>
    <w:rsid w:val="00A7277B"/>
    <w:rsid w:val="00A805B1"/>
    <w:rsid w:val="00A912C1"/>
    <w:rsid w:val="00A9197C"/>
    <w:rsid w:val="00A94B71"/>
    <w:rsid w:val="00A95FDA"/>
    <w:rsid w:val="00A96EDF"/>
    <w:rsid w:val="00AA3A3D"/>
    <w:rsid w:val="00AA7135"/>
    <w:rsid w:val="00AA788C"/>
    <w:rsid w:val="00AB395C"/>
    <w:rsid w:val="00AC006C"/>
    <w:rsid w:val="00AC0E21"/>
    <w:rsid w:val="00AC33B6"/>
    <w:rsid w:val="00AC4E9F"/>
    <w:rsid w:val="00AD0177"/>
    <w:rsid w:val="00AD0780"/>
    <w:rsid w:val="00AD4D98"/>
    <w:rsid w:val="00AE2127"/>
    <w:rsid w:val="00AE3CEB"/>
    <w:rsid w:val="00AE534D"/>
    <w:rsid w:val="00AE61B2"/>
    <w:rsid w:val="00AF3DF0"/>
    <w:rsid w:val="00AF5F48"/>
    <w:rsid w:val="00AF6134"/>
    <w:rsid w:val="00B03634"/>
    <w:rsid w:val="00B04D5E"/>
    <w:rsid w:val="00B07058"/>
    <w:rsid w:val="00B117D5"/>
    <w:rsid w:val="00B13405"/>
    <w:rsid w:val="00B1646F"/>
    <w:rsid w:val="00B16A6D"/>
    <w:rsid w:val="00B21464"/>
    <w:rsid w:val="00B2186C"/>
    <w:rsid w:val="00B21F2D"/>
    <w:rsid w:val="00B224B5"/>
    <w:rsid w:val="00B31C89"/>
    <w:rsid w:val="00B403DB"/>
    <w:rsid w:val="00B422F4"/>
    <w:rsid w:val="00B45306"/>
    <w:rsid w:val="00B51D1E"/>
    <w:rsid w:val="00B545E4"/>
    <w:rsid w:val="00B553E8"/>
    <w:rsid w:val="00B55C3D"/>
    <w:rsid w:val="00B572B2"/>
    <w:rsid w:val="00B57449"/>
    <w:rsid w:val="00B61868"/>
    <w:rsid w:val="00B65CB9"/>
    <w:rsid w:val="00B66F6F"/>
    <w:rsid w:val="00B70FC7"/>
    <w:rsid w:val="00B7731E"/>
    <w:rsid w:val="00B80596"/>
    <w:rsid w:val="00B80F80"/>
    <w:rsid w:val="00B8139E"/>
    <w:rsid w:val="00B814D4"/>
    <w:rsid w:val="00B817BE"/>
    <w:rsid w:val="00B81947"/>
    <w:rsid w:val="00B81A16"/>
    <w:rsid w:val="00B8471F"/>
    <w:rsid w:val="00B87087"/>
    <w:rsid w:val="00B903DA"/>
    <w:rsid w:val="00B904EC"/>
    <w:rsid w:val="00B9102E"/>
    <w:rsid w:val="00B9500F"/>
    <w:rsid w:val="00B95D0D"/>
    <w:rsid w:val="00BA20F9"/>
    <w:rsid w:val="00BA47E7"/>
    <w:rsid w:val="00BA5783"/>
    <w:rsid w:val="00BA638E"/>
    <w:rsid w:val="00BB0735"/>
    <w:rsid w:val="00BB1BAB"/>
    <w:rsid w:val="00BB4D2B"/>
    <w:rsid w:val="00BB585E"/>
    <w:rsid w:val="00BB6215"/>
    <w:rsid w:val="00BB7F53"/>
    <w:rsid w:val="00BC2551"/>
    <w:rsid w:val="00BC4E67"/>
    <w:rsid w:val="00BC4EBA"/>
    <w:rsid w:val="00BC5461"/>
    <w:rsid w:val="00BC62DE"/>
    <w:rsid w:val="00BC6793"/>
    <w:rsid w:val="00BD1582"/>
    <w:rsid w:val="00BD2837"/>
    <w:rsid w:val="00BD46ED"/>
    <w:rsid w:val="00BD71BD"/>
    <w:rsid w:val="00BD782B"/>
    <w:rsid w:val="00BE477A"/>
    <w:rsid w:val="00BE5CAA"/>
    <w:rsid w:val="00BE7BD7"/>
    <w:rsid w:val="00BF0EBA"/>
    <w:rsid w:val="00BF2D39"/>
    <w:rsid w:val="00BF666E"/>
    <w:rsid w:val="00BF714F"/>
    <w:rsid w:val="00C044E9"/>
    <w:rsid w:val="00C06440"/>
    <w:rsid w:val="00C06CDB"/>
    <w:rsid w:val="00C07948"/>
    <w:rsid w:val="00C112F6"/>
    <w:rsid w:val="00C16F48"/>
    <w:rsid w:val="00C17218"/>
    <w:rsid w:val="00C2144D"/>
    <w:rsid w:val="00C21542"/>
    <w:rsid w:val="00C246E2"/>
    <w:rsid w:val="00C27B46"/>
    <w:rsid w:val="00C30093"/>
    <w:rsid w:val="00C328C9"/>
    <w:rsid w:val="00C34989"/>
    <w:rsid w:val="00C35ECD"/>
    <w:rsid w:val="00C37F8C"/>
    <w:rsid w:val="00C40F57"/>
    <w:rsid w:val="00C42B44"/>
    <w:rsid w:val="00C43537"/>
    <w:rsid w:val="00C5255E"/>
    <w:rsid w:val="00C57150"/>
    <w:rsid w:val="00C57A64"/>
    <w:rsid w:val="00C63895"/>
    <w:rsid w:val="00C72A06"/>
    <w:rsid w:val="00C7396E"/>
    <w:rsid w:val="00C7515E"/>
    <w:rsid w:val="00C75D30"/>
    <w:rsid w:val="00C77A2A"/>
    <w:rsid w:val="00C80A1A"/>
    <w:rsid w:val="00C837CD"/>
    <w:rsid w:val="00C93A29"/>
    <w:rsid w:val="00C9454C"/>
    <w:rsid w:val="00C946CC"/>
    <w:rsid w:val="00C97F00"/>
    <w:rsid w:val="00CA521C"/>
    <w:rsid w:val="00CA7570"/>
    <w:rsid w:val="00CB0C60"/>
    <w:rsid w:val="00CC1B44"/>
    <w:rsid w:val="00CC34CA"/>
    <w:rsid w:val="00CD0401"/>
    <w:rsid w:val="00CD16FF"/>
    <w:rsid w:val="00CD1A7B"/>
    <w:rsid w:val="00CD5643"/>
    <w:rsid w:val="00CD61E2"/>
    <w:rsid w:val="00CD6335"/>
    <w:rsid w:val="00CD6923"/>
    <w:rsid w:val="00CE4D9A"/>
    <w:rsid w:val="00CE5C16"/>
    <w:rsid w:val="00CE7D37"/>
    <w:rsid w:val="00CF2848"/>
    <w:rsid w:val="00CF4507"/>
    <w:rsid w:val="00D02011"/>
    <w:rsid w:val="00D02E17"/>
    <w:rsid w:val="00D03AF1"/>
    <w:rsid w:val="00D03F67"/>
    <w:rsid w:val="00D04C5C"/>
    <w:rsid w:val="00D052C9"/>
    <w:rsid w:val="00D1020B"/>
    <w:rsid w:val="00D11A32"/>
    <w:rsid w:val="00D11AEA"/>
    <w:rsid w:val="00D11CF0"/>
    <w:rsid w:val="00D13CBB"/>
    <w:rsid w:val="00D15621"/>
    <w:rsid w:val="00D15A96"/>
    <w:rsid w:val="00D25F97"/>
    <w:rsid w:val="00D27D4C"/>
    <w:rsid w:val="00D321FE"/>
    <w:rsid w:val="00D32212"/>
    <w:rsid w:val="00D40E88"/>
    <w:rsid w:val="00D43129"/>
    <w:rsid w:val="00D44BEF"/>
    <w:rsid w:val="00D45573"/>
    <w:rsid w:val="00D45C5F"/>
    <w:rsid w:val="00D4606D"/>
    <w:rsid w:val="00D468D6"/>
    <w:rsid w:val="00D5059B"/>
    <w:rsid w:val="00D5088F"/>
    <w:rsid w:val="00D50A13"/>
    <w:rsid w:val="00D50B58"/>
    <w:rsid w:val="00D524DC"/>
    <w:rsid w:val="00D52626"/>
    <w:rsid w:val="00D528E0"/>
    <w:rsid w:val="00D5738C"/>
    <w:rsid w:val="00D66CD5"/>
    <w:rsid w:val="00D67E42"/>
    <w:rsid w:val="00D72D49"/>
    <w:rsid w:val="00D771A0"/>
    <w:rsid w:val="00D801BA"/>
    <w:rsid w:val="00D811E3"/>
    <w:rsid w:val="00D83214"/>
    <w:rsid w:val="00D8539F"/>
    <w:rsid w:val="00D928CE"/>
    <w:rsid w:val="00D93E7D"/>
    <w:rsid w:val="00D9576B"/>
    <w:rsid w:val="00D95F43"/>
    <w:rsid w:val="00D977D6"/>
    <w:rsid w:val="00D978F9"/>
    <w:rsid w:val="00DB0160"/>
    <w:rsid w:val="00DB042B"/>
    <w:rsid w:val="00DB103B"/>
    <w:rsid w:val="00DB12F7"/>
    <w:rsid w:val="00DB1CCC"/>
    <w:rsid w:val="00DC15D9"/>
    <w:rsid w:val="00DC6BEC"/>
    <w:rsid w:val="00DC77AD"/>
    <w:rsid w:val="00DD0989"/>
    <w:rsid w:val="00DD1B36"/>
    <w:rsid w:val="00DD4162"/>
    <w:rsid w:val="00DD42FB"/>
    <w:rsid w:val="00DD61FF"/>
    <w:rsid w:val="00DD7400"/>
    <w:rsid w:val="00DE4A07"/>
    <w:rsid w:val="00DE5A2F"/>
    <w:rsid w:val="00DF0347"/>
    <w:rsid w:val="00DF18C2"/>
    <w:rsid w:val="00DF51D9"/>
    <w:rsid w:val="00DF6841"/>
    <w:rsid w:val="00E04405"/>
    <w:rsid w:val="00E044ED"/>
    <w:rsid w:val="00E10E76"/>
    <w:rsid w:val="00E11437"/>
    <w:rsid w:val="00E117FA"/>
    <w:rsid w:val="00E12033"/>
    <w:rsid w:val="00E14F90"/>
    <w:rsid w:val="00E177C4"/>
    <w:rsid w:val="00E21949"/>
    <w:rsid w:val="00E250D0"/>
    <w:rsid w:val="00E26429"/>
    <w:rsid w:val="00E27120"/>
    <w:rsid w:val="00E303B6"/>
    <w:rsid w:val="00E31157"/>
    <w:rsid w:val="00E31689"/>
    <w:rsid w:val="00E3188B"/>
    <w:rsid w:val="00E33792"/>
    <w:rsid w:val="00E4757E"/>
    <w:rsid w:val="00E513F2"/>
    <w:rsid w:val="00E65A5B"/>
    <w:rsid w:val="00E706A9"/>
    <w:rsid w:val="00E70D6A"/>
    <w:rsid w:val="00E71543"/>
    <w:rsid w:val="00E7160C"/>
    <w:rsid w:val="00E734E4"/>
    <w:rsid w:val="00E74165"/>
    <w:rsid w:val="00E774A7"/>
    <w:rsid w:val="00E82D2A"/>
    <w:rsid w:val="00E84703"/>
    <w:rsid w:val="00E85B5C"/>
    <w:rsid w:val="00E85F42"/>
    <w:rsid w:val="00E86610"/>
    <w:rsid w:val="00E9115A"/>
    <w:rsid w:val="00E918F0"/>
    <w:rsid w:val="00E95178"/>
    <w:rsid w:val="00E952C4"/>
    <w:rsid w:val="00E958AA"/>
    <w:rsid w:val="00E96301"/>
    <w:rsid w:val="00EA0B99"/>
    <w:rsid w:val="00EA0D2A"/>
    <w:rsid w:val="00EA198E"/>
    <w:rsid w:val="00EA40CC"/>
    <w:rsid w:val="00EA5BF0"/>
    <w:rsid w:val="00EB2F53"/>
    <w:rsid w:val="00EB3829"/>
    <w:rsid w:val="00EB72DE"/>
    <w:rsid w:val="00EC642E"/>
    <w:rsid w:val="00ED19AB"/>
    <w:rsid w:val="00ED68CA"/>
    <w:rsid w:val="00EE0EE8"/>
    <w:rsid w:val="00EE1AA2"/>
    <w:rsid w:val="00EE29A2"/>
    <w:rsid w:val="00EE76EF"/>
    <w:rsid w:val="00EF0140"/>
    <w:rsid w:val="00EF0636"/>
    <w:rsid w:val="00EF1060"/>
    <w:rsid w:val="00EF1AE1"/>
    <w:rsid w:val="00EF4325"/>
    <w:rsid w:val="00EF7BC9"/>
    <w:rsid w:val="00F00622"/>
    <w:rsid w:val="00F026F8"/>
    <w:rsid w:val="00F06A48"/>
    <w:rsid w:val="00F102F4"/>
    <w:rsid w:val="00F10CAC"/>
    <w:rsid w:val="00F140D9"/>
    <w:rsid w:val="00F1546B"/>
    <w:rsid w:val="00F1751E"/>
    <w:rsid w:val="00F207A9"/>
    <w:rsid w:val="00F2271C"/>
    <w:rsid w:val="00F23F43"/>
    <w:rsid w:val="00F241C4"/>
    <w:rsid w:val="00F26EAC"/>
    <w:rsid w:val="00F27581"/>
    <w:rsid w:val="00F30284"/>
    <w:rsid w:val="00F304F8"/>
    <w:rsid w:val="00F3305B"/>
    <w:rsid w:val="00F371CE"/>
    <w:rsid w:val="00F41B8B"/>
    <w:rsid w:val="00F47E67"/>
    <w:rsid w:val="00F5021B"/>
    <w:rsid w:val="00F5076E"/>
    <w:rsid w:val="00F63798"/>
    <w:rsid w:val="00F63C7D"/>
    <w:rsid w:val="00F653A3"/>
    <w:rsid w:val="00F709B9"/>
    <w:rsid w:val="00F71A8A"/>
    <w:rsid w:val="00F7277E"/>
    <w:rsid w:val="00F72A79"/>
    <w:rsid w:val="00F74D26"/>
    <w:rsid w:val="00F76D83"/>
    <w:rsid w:val="00F80467"/>
    <w:rsid w:val="00F8122D"/>
    <w:rsid w:val="00F82298"/>
    <w:rsid w:val="00F86D60"/>
    <w:rsid w:val="00F871DE"/>
    <w:rsid w:val="00F8742A"/>
    <w:rsid w:val="00F87542"/>
    <w:rsid w:val="00F9078C"/>
    <w:rsid w:val="00F948A0"/>
    <w:rsid w:val="00F94D0B"/>
    <w:rsid w:val="00F967A1"/>
    <w:rsid w:val="00F96BBA"/>
    <w:rsid w:val="00FA0CE9"/>
    <w:rsid w:val="00FA4E9B"/>
    <w:rsid w:val="00FA6458"/>
    <w:rsid w:val="00FB056F"/>
    <w:rsid w:val="00FB2A5D"/>
    <w:rsid w:val="00FB2AB5"/>
    <w:rsid w:val="00FB6F80"/>
    <w:rsid w:val="00FB7FA3"/>
    <w:rsid w:val="00FC04A9"/>
    <w:rsid w:val="00FC4202"/>
    <w:rsid w:val="00FC4733"/>
    <w:rsid w:val="00FC5E0E"/>
    <w:rsid w:val="00FC5E96"/>
    <w:rsid w:val="00FC7C83"/>
    <w:rsid w:val="00FD1E19"/>
    <w:rsid w:val="00FD73E1"/>
    <w:rsid w:val="00FE2272"/>
    <w:rsid w:val="00FE22C4"/>
    <w:rsid w:val="00FE5EB5"/>
    <w:rsid w:val="00FF37A3"/>
    <w:rsid w:val="00FF5909"/>
    <w:rsid w:val="00FF5CE9"/>
    <w:rsid w:val="0237CD39"/>
    <w:rsid w:val="028D0231"/>
    <w:rsid w:val="02F18585"/>
    <w:rsid w:val="02F3B080"/>
    <w:rsid w:val="03B44E60"/>
    <w:rsid w:val="03F8AA5C"/>
    <w:rsid w:val="04854A34"/>
    <w:rsid w:val="050C45DE"/>
    <w:rsid w:val="0592F563"/>
    <w:rsid w:val="065D8CEC"/>
    <w:rsid w:val="0702977A"/>
    <w:rsid w:val="07307D51"/>
    <w:rsid w:val="075C13D6"/>
    <w:rsid w:val="07E114A2"/>
    <w:rsid w:val="07FF8E9A"/>
    <w:rsid w:val="0924ADD5"/>
    <w:rsid w:val="095FC2DF"/>
    <w:rsid w:val="0AD1DA28"/>
    <w:rsid w:val="0AE41246"/>
    <w:rsid w:val="0B6BC8D0"/>
    <w:rsid w:val="0BCA1E63"/>
    <w:rsid w:val="0C1E7A16"/>
    <w:rsid w:val="0CBD0DC7"/>
    <w:rsid w:val="0DA4C89F"/>
    <w:rsid w:val="0E9C1E4C"/>
    <w:rsid w:val="0EEF598B"/>
    <w:rsid w:val="0F8BD934"/>
    <w:rsid w:val="1051EE4D"/>
    <w:rsid w:val="105971BE"/>
    <w:rsid w:val="1160EEBF"/>
    <w:rsid w:val="11878207"/>
    <w:rsid w:val="1235A43C"/>
    <w:rsid w:val="128327E8"/>
    <w:rsid w:val="131AE4D7"/>
    <w:rsid w:val="1443D525"/>
    <w:rsid w:val="1479078C"/>
    <w:rsid w:val="14B34BFE"/>
    <w:rsid w:val="15229DF3"/>
    <w:rsid w:val="164459F2"/>
    <w:rsid w:val="17C24532"/>
    <w:rsid w:val="199944EA"/>
    <w:rsid w:val="19D21DCA"/>
    <w:rsid w:val="1A3BDEC8"/>
    <w:rsid w:val="1A8FBBE9"/>
    <w:rsid w:val="1A92ACE3"/>
    <w:rsid w:val="1AA3967B"/>
    <w:rsid w:val="1ABFF39A"/>
    <w:rsid w:val="1ADC6010"/>
    <w:rsid w:val="1BDDD020"/>
    <w:rsid w:val="1C26E63D"/>
    <w:rsid w:val="1CF93158"/>
    <w:rsid w:val="1D04EF09"/>
    <w:rsid w:val="1D64B49D"/>
    <w:rsid w:val="1D68C605"/>
    <w:rsid w:val="1EB00893"/>
    <w:rsid w:val="1F0CC1F1"/>
    <w:rsid w:val="2001532A"/>
    <w:rsid w:val="20AB204C"/>
    <w:rsid w:val="210F6734"/>
    <w:rsid w:val="23EB79EC"/>
    <w:rsid w:val="24010DE5"/>
    <w:rsid w:val="2577A061"/>
    <w:rsid w:val="25F8FD2C"/>
    <w:rsid w:val="26609C29"/>
    <w:rsid w:val="26675381"/>
    <w:rsid w:val="26678AE7"/>
    <w:rsid w:val="27E28164"/>
    <w:rsid w:val="27F2AC3D"/>
    <w:rsid w:val="281E7A87"/>
    <w:rsid w:val="29BD84B6"/>
    <w:rsid w:val="29E8166A"/>
    <w:rsid w:val="29EFF704"/>
    <w:rsid w:val="2B049FC8"/>
    <w:rsid w:val="2B1E87D1"/>
    <w:rsid w:val="2BC77F2C"/>
    <w:rsid w:val="2C4DA59A"/>
    <w:rsid w:val="2EE462B7"/>
    <w:rsid w:val="2FB5E11C"/>
    <w:rsid w:val="3065D2F3"/>
    <w:rsid w:val="3071636D"/>
    <w:rsid w:val="3109B3AE"/>
    <w:rsid w:val="314F498C"/>
    <w:rsid w:val="321AD23A"/>
    <w:rsid w:val="339BF5F5"/>
    <w:rsid w:val="3405645C"/>
    <w:rsid w:val="34CFEA7A"/>
    <w:rsid w:val="34D1C1F5"/>
    <w:rsid w:val="34F41AA9"/>
    <w:rsid w:val="35F0A33C"/>
    <w:rsid w:val="366AF7DD"/>
    <w:rsid w:val="36848F27"/>
    <w:rsid w:val="36D396B7"/>
    <w:rsid w:val="373AE3CF"/>
    <w:rsid w:val="37C74493"/>
    <w:rsid w:val="37DA2C22"/>
    <w:rsid w:val="3AFAC8A8"/>
    <w:rsid w:val="3C01BA35"/>
    <w:rsid w:val="3C5A8D03"/>
    <w:rsid w:val="3D89F922"/>
    <w:rsid w:val="3E0AF264"/>
    <w:rsid w:val="3F136778"/>
    <w:rsid w:val="3FA4C696"/>
    <w:rsid w:val="417938B6"/>
    <w:rsid w:val="41971CA0"/>
    <w:rsid w:val="4198DA19"/>
    <w:rsid w:val="41A8BB4A"/>
    <w:rsid w:val="41F7A17A"/>
    <w:rsid w:val="42620CCB"/>
    <w:rsid w:val="4293C205"/>
    <w:rsid w:val="442F9266"/>
    <w:rsid w:val="444560C4"/>
    <w:rsid w:val="4493FDFB"/>
    <w:rsid w:val="4576B6F2"/>
    <w:rsid w:val="466C4B3C"/>
    <w:rsid w:val="46CA5AC1"/>
    <w:rsid w:val="473F722E"/>
    <w:rsid w:val="4794B798"/>
    <w:rsid w:val="4799256C"/>
    <w:rsid w:val="47C7AB7A"/>
    <w:rsid w:val="47DD2AD4"/>
    <w:rsid w:val="48CEA6D1"/>
    <w:rsid w:val="48E51D02"/>
    <w:rsid w:val="48EC9BF7"/>
    <w:rsid w:val="490D7F6D"/>
    <w:rsid w:val="495A95CF"/>
    <w:rsid w:val="4A2948C9"/>
    <w:rsid w:val="4AD81F2C"/>
    <w:rsid w:val="4B1C74B2"/>
    <w:rsid w:val="4C2FCE71"/>
    <w:rsid w:val="4D60E98B"/>
    <w:rsid w:val="4DEB0970"/>
    <w:rsid w:val="4E8D26C1"/>
    <w:rsid w:val="4E95E50A"/>
    <w:rsid w:val="4F2C9FAA"/>
    <w:rsid w:val="4FA548D2"/>
    <w:rsid w:val="5038156A"/>
    <w:rsid w:val="517AFF72"/>
    <w:rsid w:val="5298F952"/>
    <w:rsid w:val="52AD7349"/>
    <w:rsid w:val="53C3B2BB"/>
    <w:rsid w:val="53E5C4F5"/>
    <w:rsid w:val="53F76149"/>
    <w:rsid w:val="546A8A31"/>
    <w:rsid w:val="5487110F"/>
    <w:rsid w:val="552F5D08"/>
    <w:rsid w:val="5571073D"/>
    <w:rsid w:val="558386EB"/>
    <w:rsid w:val="562ED696"/>
    <w:rsid w:val="58022141"/>
    <w:rsid w:val="58262CED"/>
    <w:rsid w:val="58CF62BA"/>
    <w:rsid w:val="5904E1F2"/>
    <w:rsid w:val="59CD3F62"/>
    <w:rsid w:val="5A545C54"/>
    <w:rsid w:val="5B72F736"/>
    <w:rsid w:val="5C621021"/>
    <w:rsid w:val="5E060B24"/>
    <w:rsid w:val="5E644593"/>
    <w:rsid w:val="5F0D5F6C"/>
    <w:rsid w:val="6028E9C7"/>
    <w:rsid w:val="62D51E80"/>
    <w:rsid w:val="630FEC2B"/>
    <w:rsid w:val="637CBDA8"/>
    <w:rsid w:val="644AF146"/>
    <w:rsid w:val="64915173"/>
    <w:rsid w:val="64B96FCC"/>
    <w:rsid w:val="6712A911"/>
    <w:rsid w:val="68FBA876"/>
    <w:rsid w:val="6A214975"/>
    <w:rsid w:val="6A40F829"/>
    <w:rsid w:val="6A65D0B1"/>
    <w:rsid w:val="6B107CDF"/>
    <w:rsid w:val="6B9E8EE3"/>
    <w:rsid w:val="6CB0DBB5"/>
    <w:rsid w:val="6CDCBB23"/>
    <w:rsid w:val="6D07163A"/>
    <w:rsid w:val="6E79D470"/>
    <w:rsid w:val="6EA34C62"/>
    <w:rsid w:val="701C27AF"/>
    <w:rsid w:val="701F403D"/>
    <w:rsid w:val="71A2ECF3"/>
    <w:rsid w:val="721B7FC1"/>
    <w:rsid w:val="722B2B98"/>
    <w:rsid w:val="73982749"/>
    <w:rsid w:val="747EAF2E"/>
    <w:rsid w:val="75771DAC"/>
    <w:rsid w:val="7680BF6D"/>
    <w:rsid w:val="769AA522"/>
    <w:rsid w:val="76CD7353"/>
    <w:rsid w:val="77425E26"/>
    <w:rsid w:val="78F4FD1D"/>
    <w:rsid w:val="7907044C"/>
    <w:rsid w:val="794DA0BE"/>
    <w:rsid w:val="798E02AD"/>
    <w:rsid w:val="79A8F2EC"/>
    <w:rsid w:val="7AA1750E"/>
    <w:rsid w:val="7C4BA269"/>
    <w:rsid w:val="7C7B9FE4"/>
    <w:rsid w:val="7DECB4AB"/>
    <w:rsid w:val="7E11D330"/>
    <w:rsid w:val="7E13AF18"/>
    <w:rsid w:val="7E82E7AD"/>
    <w:rsid w:val="7FE3A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4A741"/>
  <w15:docId w15:val="{1F06804E-A23F-4FCB-8A90-58C5DAD1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137"/>
    <w:pPr>
      <w:tabs>
        <w:tab w:val="left" w:pos="3402"/>
      </w:tabs>
      <w:spacing w:line="240" w:lineRule="atLeast"/>
    </w:pPr>
    <w:rPr>
      <w:rFonts w:ascii="Arial" w:hAnsi="Arial"/>
      <w:lang w:val="en-GB" w:eastAsia="en-US"/>
    </w:rPr>
  </w:style>
  <w:style w:type="paragraph" w:styleId="Heading1">
    <w:name w:val="heading 1"/>
    <w:next w:val="Normal"/>
    <w:autoRedefine/>
    <w:qFormat/>
    <w:rsid w:val="00651333"/>
    <w:pPr>
      <w:keepNext/>
      <w:keepLines/>
      <w:numPr>
        <w:numId w:val="1"/>
      </w:numPr>
      <w:spacing w:before="480"/>
      <w:outlineLvl w:val="0"/>
    </w:pPr>
    <w:rPr>
      <w:rFonts w:ascii="Arial" w:hAnsi="Arial"/>
      <w:b/>
      <w:sz w:val="24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910164"/>
    <w:pPr>
      <w:keepNext/>
      <w:keepLines/>
      <w:numPr>
        <w:ilvl w:val="1"/>
        <w:numId w:val="1"/>
      </w:numPr>
      <w:tabs>
        <w:tab w:val="left" w:pos="454"/>
      </w:tabs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autoRedefine/>
    <w:qFormat/>
    <w:rsid w:val="00184B8B"/>
    <w:pPr>
      <w:keepNext/>
      <w:keepLines/>
      <w:numPr>
        <w:ilvl w:val="2"/>
        <w:numId w:val="1"/>
      </w:numPr>
      <w:tabs>
        <w:tab w:val="left" w:pos="624"/>
      </w:tabs>
      <w:outlineLvl w:val="2"/>
    </w:pPr>
    <w:rPr>
      <w:caps/>
    </w:rPr>
  </w:style>
  <w:style w:type="paragraph" w:styleId="Heading4">
    <w:name w:val="heading 4"/>
    <w:basedOn w:val="Normal"/>
    <w:next w:val="Normal"/>
    <w:autoRedefine/>
    <w:qFormat/>
    <w:rsid w:val="00184B8B"/>
    <w:pPr>
      <w:keepNext/>
      <w:keepLines/>
      <w:numPr>
        <w:ilvl w:val="3"/>
        <w:numId w:val="1"/>
      </w:numPr>
      <w:tabs>
        <w:tab w:val="left" w:pos="794"/>
      </w:tabs>
      <w:outlineLvl w:val="3"/>
    </w:pPr>
    <w:rPr>
      <w:u w:val="single"/>
    </w:rPr>
  </w:style>
  <w:style w:type="paragraph" w:styleId="Heading5">
    <w:name w:val="heading 5"/>
    <w:basedOn w:val="Normal"/>
    <w:next w:val="Normal"/>
    <w:autoRedefine/>
    <w:qFormat/>
    <w:rsid w:val="00184B8B"/>
    <w:pPr>
      <w:keepNext/>
      <w:keepLines/>
      <w:numPr>
        <w:ilvl w:val="4"/>
        <w:numId w:val="1"/>
      </w:numPr>
      <w:tabs>
        <w:tab w:val="left" w:pos="964"/>
      </w:tabs>
      <w:outlineLvl w:val="4"/>
    </w:pPr>
  </w:style>
  <w:style w:type="paragraph" w:styleId="Heading6">
    <w:name w:val="heading 6"/>
    <w:basedOn w:val="Normal"/>
    <w:next w:val="Normal"/>
    <w:autoRedefine/>
    <w:qFormat/>
    <w:rsid w:val="00184B8B"/>
    <w:pPr>
      <w:keepNext/>
      <w:keepLines/>
      <w:numPr>
        <w:ilvl w:val="5"/>
        <w:numId w:val="1"/>
      </w:numPr>
      <w:tabs>
        <w:tab w:val="left" w:pos="1049"/>
      </w:tabs>
      <w:outlineLvl w:val="5"/>
    </w:pPr>
  </w:style>
  <w:style w:type="paragraph" w:styleId="Heading7">
    <w:name w:val="heading 7"/>
    <w:basedOn w:val="Normal"/>
    <w:next w:val="Normal"/>
    <w:autoRedefine/>
    <w:qFormat/>
    <w:rsid w:val="00184B8B"/>
    <w:pPr>
      <w:keepNext/>
      <w:keepLines/>
      <w:numPr>
        <w:ilvl w:val="6"/>
        <w:numId w:val="1"/>
      </w:numPr>
      <w:tabs>
        <w:tab w:val="left" w:pos="1219"/>
      </w:tabs>
      <w:outlineLvl w:val="6"/>
    </w:pPr>
  </w:style>
  <w:style w:type="paragraph" w:styleId="Heading8">
    <w:name w:val="heading 8"/>
    <w:basedOn w:val="Normal"/>
    <w:next w:val="Normal"/>
    <w:autoRedefine/>
    <w:qFormat/>
    <w:rsid w:val="00184B8B"/>
    <w:pPr>
      <w:keepNext/>
      <w:keepLines/>
      <w:numPr>
        <w:ilvl w:val="7"/>
        <w:numId w:val="1"/>
      </w:numPr>
      <w:tabs>
        <w:tab w:val="left" w:pos="1378"/>
      </w:tabs>
      <w:outlineLvl w:val="7"/>
    </w:pPr>
  </w:style>
  <w:style w:type="paragraph" w:styleId="Heading9">
    <w:name w:val="heading 9"/>
    <w:basedOn w:val="Normal"/>
    <w:next w:val="Normal"/>
    <w:autoRedefine/>
    <w:qFormat/>
    <w:rsid w:val="00184B8B"/>
    <w:pPr>
      <w:keepNext/>
      <w:keepLines/>
      <w:numPr>
        <w:ilvl w:val="8"/>
        <w:numId w:val="1"/>
      </w:numPr>
      <w:tabs>
        <w:tab w:val="left" w:pos="1548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184B8B"/>
    <w:pPr>
      <w:tabs>
        <w:tab w:val="left" w:pos="567"/>
      </w:tabs>
      <w:ind w:left="284"/>
    </w:pPr>
  </w:style>
  <w:style w:type="paragraph" w:styleId="Header">
    <w:name w:val="header"/>
    <w:basedOn w:val="Normal"/>
    <w:rsid w:val="00466D86"/>
    <w:pPr>
      <w:tabs>
        <w:tab w:val="clear" w:pos="3402"/>
        <w:tab w:val="right" w:pos="9071"/>
      </w:tabs>
    </w:pPr>
  </w:style>
  <w:style w:type="character" w:styleId="FootnoteReference">
    <w:name w:val="footnote reference"/>
    <w:basedOn w:val="DefaultParagraphFont"/>
    <w:semiHidden/>
    <w:rsid w:val="00184B8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184B8B"/>
    <w:rPr>
      <w:sz w:val="18"/>
    </w:rPr>
  </w:style>
  <w:style w:type="paragraph" w:customStyle="1" w:styleId="auteurs">
    <w:name w:val="auteurs"/>
    <w:basedOn w:val="Normal"/>
    <w:rsid w:val="00184B8B"/>
    <w:pPr>
      <w:tabs>
        <w:tab w:val="center" w:pos="1985"/>
        <w:tab w:val="center" w:pos="6521"/>
      </w:tabs>
    </w:pPr>
  </w:style>
  <w:style w:type="paragraph" w:styleId="Footer">
    <w:name w:val="footer"/>
    <w:basedOn w:val="Normal"/>
    <w:link w:val="FooterChar"/>
    <w:uiPriority w:val="99"/>
    <w:rsid w:val="00E12033"/>
    <w:pPr>
      <w:tabs>
        <w:tab w:val="clear" w:pos="3402"/>
        <w:tab w:val="right" w:pos="9072"/>
      </w:tabs>
    </w:pPr>
    <w:rPr>
      <w:sz w:val="18"/>
    </w:rPr>
  </w:style>
  <w:style w:type="paragraph" w:styleId="TOC1">
    <w:name w:val="toc 1"/>
    <w:basedOn w:val="Normal"/>
    <w:next w:val="Normal"/>
    <w:semiHidden/>
    <w:rsid w:val="004E55F4"/>
    <w:pPr>
      <w:keepLines/>
      <w:tabs>
        <w:tab w:val="clear" w:pos="3402"/>
        <w:tab w:val="right" w:leader="dot" w:pos="9072"/>
      </w:tabs>
      <w:spacing w:line="260" w:lineRule="atLeast"/>
      <w:ind w:left="227" w:hanging="227"/>
    </w:pPr>
    <w:rPr>
      <w:lang w:val="nl-BE"/>
    </w:rPr>
  </w:style>
  <w:style w:type="paragraph" w:styleId="TOC2">
    <w:name w:val="toc 2"/>
    <w:basedOn w:val="Normal"/>
    <w:next w:val="Normal"/>
    <w:semiHidden/>
    <w:rsid w:val="004E55F4"/>
    <w:pPr>
      <w:keepLines/>
      <w:tabs>
        <w:tab w:val="clear" w:pos="3402"/>
        <w:tab w:val="right" w:leader="dot" w:pos="9072"/>
      </w:tabs>
      <w:spacing w:line="260" w:lineRule="atLeast"/>
      <w:ind w:left="397" w:hanging="397"/>
    </w:pPr>
    <w:rPr>
      <w:lang w:val="nl-BE"/>
    </w:rPr>
  </w:style>
  <w:style w:type="paragraph" w:styleId="TOC3">
    <w:name w:val="toc 3"/>
    <w:basedOn w:val="Normal"/>
    <w:next w:val="Normal"/>
    <w:semiHidden/>
    <w:rsid w:val="004E55F4"/>
    <w:pPr>
      <w:keepLines/>
      <w:tabs>
        <w:tab w:val="clear" w:pos="3402"/>
        <w:tab w:val="right" w:leader="dot" w:pos="9072"/>
      </w:tabs>
      <w:spacing w:line="260" w:lineRule="atLeast"/>
      <w:ind w:left="556" w:hanging="556"/>
    </w:pPr>
    <w:rPr>
      <w:lang w:val="nl-BE"/>
    </w:rPr>
  </w:style>
  <w:style w:type="paragraph" w:styleId="TOC4">
    <w:name w:val="toc 4"/>
    <w:basedOn w:val="Normal"/>
    <w:next w:val="Normal"/>
    <w:semiHidden/>
    <w:rsid w:val="00A438AA"/>
    <w:pPr>
      <w:keepLines/>
      <w:tabs>
        <w:tab w:val="clear" w:pos="3402"/>
        <w:tab w:val="right" w:leader="dot" w:pos="9072"/>
      </w:tabs>
      <w:spacing w:line="260" w:lineRule="atLeast"/>
      <w:ind w:left="714" w:hanging="714"/>
    </w:pPr>
    <w:rPr>
      <w:lang w:val="nl-BE"/>
    </w:rPr>
  </w:style>
  <w:style w:type="paragraph" w:styleId="TOC5">
    <w:name w:val="toc 5"/>
    <w:basedOn w:val="Normal"/>
    <w:next w:val="Normal"/>
    <w:semiHidden/>
    <w:rsid w:val="004E55F4"/>
    <w:pPr>
      <w:keepLines/>
      <w:tabs>
        <w:tab w:val="clear" w:pos="3402"/>
        <w:tab w:val="right" w:leader="dot" w:pos="9072"/>
      </w:tabs>
      <w:spacing w:line="260" w:lineRule="atLeast"/>
      <w:ind w:left="879" w:hanging="879"/>
    </w:pPr>
    <w:rPr>
      <w:lang w:val="nl-BE"/>
    </w:rPr>
  </w:style>
  <w:style w:type="paragraph" w:styleId="TOC6">
    <w:name w:val="toc 6"/>
    <w:basedOn w:val="Normal"/>
    <w:next w:val="Normal"/>
    <w:semiHidden/>
    <w:rsid w:val="004E55F4"/>
    <w:pPr>
      <w:keepLines/>
      <w:tabs>
        <w:tab w:val="clear" w:pos="3402"/>
        <w:tab w:val="right" w:leader="dot" w:pos="9072"/>
      </w:tabs>
      <w:spacing w:line="260" w:lineRule="atLeast"/>
      <w:ind w:left="1049" w:hanging="1049"/>
    </w:pPr>
    <w:rPr>
      <w:lang w:val="nl-BE"/>
    </w:rPr>
  </w:style>
  <w:style w:type="paragraph" w:styleId="TOC7">
    <w:name w:val="toc 7"/>
    <w:basedOn w:val="Normal"/>
    <w:next w:val="Normal"/>
    <w:semiHidden/>
    <w:rsid w:val="004E55F4"/>
    <w:pPr>
      <w:keepLines/>
      <w:tabs>
        <w:tab w:val="clear" w:pos="3402"/>
        <w:tab w:val="right" w:leader="dot" w:pos="9072"/>
      </w:tabs>
      <w:spacing w:line="260" w:lineRule="atLeast"/>
      <w:ind w:left="1219" w:hanging="1219"/>
    </w:pPr>
    <w:rPr>
      <w:lang w:val="nl-BE"/>
    </w:rPr>
  </w:style>
  <w:style w:type="paragraph" w:styleId="TOC8">
    <w:name w:val="toc 8"/>
    <w:basedOn w:val="Normal"/>
    <w:next w:val="Normal"/>
    <w:semiHidden/>
    <w:rsid w:val="004E55F4"/>
    <w:pPr>
      <w:keepLines/>
      <w:tabs>
        <w:tab w:val="clear" w:pos="3402"/>
        <w:tab w:val="right" w:leader="dot" w:pos="9072"/>
      </w:tabs>
      <w:spacing w:line="260" w:lineRule="atLeast"/>
      <w:ind w:left="1378" w:hanging="1378"/>
    </w:pPr>
    <w:rPr>
      <w:lang w:val="nl-BE"/>
    </w:rPr>
  </w:style>
  <w:style w:type="paragraph" w:styleId="TOC9">
    <w:name w:val="toc 9"/>
    <w:basedOn w:val="Normal"/>
    <w:next w:val="Normal"/>
    <w:semiHidden/>
    <w:rsid w:val="004E55F4"/>
    <w:pPr>
      <w:keepLines/>
      <w:tabs>
        <w:tab w:val="clear" w:pos="3402"/>
        <w:tab w:val="right" w:leader="dot" w:pos="9072"/>
      </w:tabs>
      <w:spacing w:line="260" w:lineRule="atLeast"/>
      <w:ind w:left="1548" w:hanging="1548"/>
    </w:pPr>
    <w:rPr>
      <w:lang w:val="nl-BE"/>
    </w:rPr>
  </w:style>
  <w:style w:type="character" w:styleId="PageNumber">
    <w:name w:val="page number"/>
    <w:basedOn w:val="DefaultParagraphFont"/>
    <w:rsid w:val="00184B8B"/>
  </w:style>
  <w:style w:type="table" w:styleId="TableGrid">
    <w:name w:val="Table Grid"/>
    <w:basedOn w:val="TableNormal"/>
    <w:rsid w:val="0057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507"/>
    <w:pPr>
      <w:spacing w:line="260" w:lineRule="atLeast"/>
      <w:ind w:left="720"/>
      <w:contextualSpacing/>
      <w:jc w:val="both"/>
    </w:pPr>
  </w:style>
  <w:style w:type="paragraph" w:styleId="Title">
    <w:name w:val="Title"/>
    <w:basedOn w:val="Normal"/>
    <w:next w:val="Normal"/>
    <w:link w:val="TitleChar"/>
    <w:qFormat/>
    <w:rsid w:val="0015100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5100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styleId="Emphasis">
    <w:name w:val="Emphasis"/>
    <w:basedOn w:val="DefaultParagraphFont"/>
    <w:uiPriority w:val="20"/>
    <w:qFormat/>
    <w:rsid w:val="00310E9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32FD9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070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7058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24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41C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F241C4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4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41C4"/>
    <w:rPr>
      <w:rFonts w:ascii="Arial" w:hAnsi="Arial"/>
      <w:b/>
      <w:bCs/>
      <w:lang w:val="en-GB" w:eastAsia="en-US"/>
    </w:rPr>
  </w:style>
  <w:style w:type="paragraph" w:styleId="NoSpacing">
    <w:name w:val="No Spacing"/>
    <w:uiPriority w:val="1"/>
    <w:qFormat/>
    <w:rsid w:val="009D73B8"/>
    <w:pPr>
      <w:tabs>
        <w:tab w:val="left" w:pos="3402"/>
      </w:tabs>
    </w:pPr>
    <w:rPr>
      <w:rFonts w:ascii="Arial" w:hAnsi="Arial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B2235"/>
    <w:rPr>
      <w:rFonts w:ascii="Arial" w:hAnsi="Arial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34858"/>
    <w:rPr>
      <w:rFonts w:ascii="Arial" w:hAnsi="Arial"/>
      <w:caps/>
      <w:u w:val="single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609F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651333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e6641851c0f04d5c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BB\TEMPLATES\Letters,%20Fax%20&amp;%20Notes\N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C6DA9B53244D61880ED7E10FD5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114D-066D-4655-98F0-F05741D1F7F0}"/>
      </w:docPartPr>
      <w:docPartBody>
        <w:p w:rsidR="000A2E45" w:rsidRDefault="000D6304" w:rsidP="000D6304">
          <w:pPr>
            <w:pStyle w:val="B3C6DA9B53244D61880ED7E10FD52F5A9"/>
          </w:pPr>
          <w:r w:rsidRPr="00CD61E2">
            <w:rPr>
              <w:color w:val="808080" w:themeColor="background1" w:themeShade="80"/>
              <w:lang w:val="fr-BE"/>
            </w:rPr>
            <w:t>Choisissez un</w:t>
          </w:r>
          <w:r>
            <w:rPr>
              <w:color w:val="808080" w:themeColor="background1" w:themeShade="80"/>
              <w:lang w:val="fr-BE"/>
            </w:rPr>
            <w:t>e</w:t>
          </w:r>
          <w:r w:rsidRPr="00CD61E2">
            <w:rPr>
              <w:color w:val="808080" w:themeColor="background1" w:themeShade="80"/>
              <w:lang w:val="fr-BE"/>
            </w:rPr>
            <w:t xml:space="preserve"> </w:t>
          </w:r>
          <w:r>
            <w:rPr>
              <w:color w:val="808080" w:themeColor="background1" w:themeShade="80"/>
              <w:lang w:val="fr-BE"/>
            </w:rPr>
            <w:t>réponse.</w:t>
          </w:r>
        </w:p>
      </w:docPartBody>
    </w:docPart>
    <w:docPart>
      <w:docPartPr>
        <w:name w:val="957ED4715B5845178A7E43EC28B66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BA48-AFD1-488D-A1C9-B96DB12ADBF0}"/>
      </w:docPartPr>
      <w:docPartBody>
        <w:p w:rsidR="000D6304" w:rsidRDefault="000D6304" w:rsidP="000D6304">
          <w:pPr>
            <w:pStyle w:val="957ED4715B5845178A7E43EC28B66A3B9"/>
          </w:pPr>
          <w:r w:rsidRPr="00CD61E2">
            <w:rPr>
              <w:color w:val="808080" w:themeColor="background1" w:themeShade="80"/>
              <w:lang w:val="fr-BE"/>
            </w:rPr>
            <w:t>Choisissez un</w:t>
          </w:r>
          <w:r>
            <w:rPr>
              <w:color w:val="808080" w:themeColor="background1" w:themeShade="80"/>
              <w:lang w:val="fr-BE"/>
            </w:rPr>
            <w:t>e</w:t>
          </w:r>
          <w:r w:rsidRPr="00CD61E2">
            <w:rPr>
              <w:color w:val="808080" w:themeColor="background1" w:themeShade="80"/>
              <w:lang w:val="fr-BE"/>
            </w:rPr>
            <w:t xml:space="preserve"> </w:t>
          </w:r>
          <w:r>
            <w:rPr>
              <w:color w:val="808080" w:themeColor="background1" w:themeShade="80"/>
              <w:lang w:val="fr-BE"/>
            </w:rPr>
            <w:t>réponse</w:t>
          </w:r>
          <w:r w:rsidRPr="00CC33C8">
            <w:rPr>
              <w:rStyle w:val="PlaceholderText"/>
            </w:rPr>
            <w:t>.</w:t>
          </w:r>
        </w:p>
      </w:docPartBody>
    </w:docPart>
    <w:docPart>
      <w:docPartPr>
        <w:name w:val="D27FE0EDA9714E689AC7EA1235115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DFE33-82BA-4312-82F4-77E0C16E23AC}"/>
      </w:docPartPr>
      <w:docPartBody>
        <w:p w:rsidR="000D6304" w:rsidRDefault="000D6304" w:rsidP="000D6304">
          <w:pPr>
            <w:pStyle w:val="D27FE0EDA9714E689AC7EA12351156D29"/>
          </w:pPr>
          <w:r>
            <w:rPr>
              <w:rStyle w:val="PlaceholderText"/>
            </w:rPr>
            <w:t>Choisissez une réponse</w:t>
          </w:r>
          <w:r w:rsidRPr="00CC33C8">
            <w:rPr>
              <w:rStyle w:val="PlaceholderText"/>
            </w:rPr>
            <w:t>.</w:t>
          </w:r>
        </w:p>
      </w:docPartBody>
    </w:docPart>
    <w:docPart>
      <w:docPartPr>
        <w:name w:val="C4C634BD2443430983EB996066CB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BE9D-CC41-4741-A6AF-61801DC9642C}"/>
      </w:docPartPr>
      <w:docPartBody>
        <w:p w:rsidR="000D6304" w:rsidRDefault="000D6304" w:rsidP="000D6304">
          <w:pPr>
            <w:pStyle w:val="C4C634BD2443430983EB996066CB8FCF9"/>
          </w:pPr>
          <w:r>
            <w:rPr>
              <w:rStyle w:val="PlaceholderText"/>
            </w:rPr>
            <w:t>Choisissez une réponse</w:t>
          </w:r>
          <w:r w:rsidRPr="00CC33C8">
            <w:rPr>
              <w:rStyle w:val="PlaceholderText"/>
            </w:rPr>
            <w:t>.</w:t>
          </w:r>
        </w:p>
      </w:docPartBody>
    </w:docPart>
    <w:docPart>
      <w:docPartPr>
        <w:name w:val="2F19225B3ADD4A789E530C99BACB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AE615-0EA5-4D52-BB1D-5F35775BF2C1}"/>
      </w:docPartPr>
      <w:docPartBody>
        <w:p w:rsidR="006815B7" w:rsidRDefault="000D6304" w:rsidP="000D6304">
          <w:pPr>
            <w:pStyle w:val="2F19225B3ADD4A789E530C99BACBA84F1"/>
          </w:pPr>
          <w:r w:rsidRPr="00CD61E2">
            <w:rPr>
              <w:color w:val="808080" w:themeColor="background1" w:themeShade="80"/>
              <w:lang w:val="fr-BE"/>
            </w:rPr>
            <w:t>Choisissez un</w:t>
          </w:r>
          <w:r>
            <w:rPr>
              <w:color w:val="808080" w:themeColor="background1" w:themeShade="80"/>
              <w:lang w:val="fr-BE"/>
            </w:rPr>
            <w:t>e</w:t>
          </w:r>
          <w:r w:rsidRPr="00CD61E2">
            <w:rPr>
              <w:color w:val="808080" w:themeColor="background1" w:themeShade="80"/>
              <w:lang w:val="fr-BE"/>
            </w:rPr>
            <w:t xml:space="preserve"> </w:t>
          </w:r>
          <w:r>
            <w:rPr>
              <w:color w:val="808080" w:themeColor="background1" w:themeShade="80"/>
              <w:lang w:val="fr-BE"/>
            </w:rPr>
            <w:t>réponse.</w:t>
          </w:r>
        </w:p>
      </w:docPartBody>
    </w:docPart>
    <w:docPart>
      <w:docPartPr>
        <w:name w:val="4ADE718FB73543D7A1BC73B97C60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55D14-8419-4C7E-9F18-BFA30EBF4F66}"/>
      </w:docPartPr>
      <w:docPartBody>
        <w:p w:rsidR="006815B7" w:rsidRDefault="000D6304" w:rsidP="000D6304">
          <w:pPr>
            <w:pStyle w:val="4ADE718FB73543D7A1BC73B97C60066C1"/>
          </w:pPr>
          <w:r w:rsidRPr="00CD61E2">
            <w:rPr>
              <w:color w:val="808080" w:themeColor="background1" w:themeShade="80"/>
              <w:lang w:val="fr-BE"/>
            </w:rPr>
            <w:t>Choisissez un</w:t>
          </w:r>
          <w:r>
            <w:rPr>
              <w:color w:val="808080" w:themeColor="background1" w:themeShade="80"/>
              <w:lang w:val="fr-BE"/>
            </w:rPr>
            <w:t>e</w:t>
          </w:r>
          <w:r w:rsidRPr="00CD61E2">
            <w:rPr>
              <w:color w:val="808080" w:themeColor="background1" w:themeShade="80"/>
              <w:lang w:val="fr-BE"/>
            </w:rPr>
            <w:t xml:space="preserve"> </w:t>
          </w:r>
          <w:r>
            <w:rPr>
              <w:color w:val="808080" w:themeColor="background1" w:themeShade="80"/>
              <w:lang w:val="fr-BE"/>
            </w:rPr>
            <w:t>réponse.</w:t>
          </w:r>
        </w:p>
      </w:docPartBody>
    </w:docPart>
    <w:docPart>
      <w:docPartPr>
        <w:name w:val="077D76AD5863462A90BA4AF811B3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E9E2D-29B3-467F-958B-C19B0BCC0344}"/>
      </w:docPartPr>
      <w:docPartBody>
        <w:p w:rsidR="006815B7" w:rsidRDefault="000D6304" w:rsidP="000D6304">
          <w:pPr>
            <w:pStyle w:val="077D76AD5863462A90BA4AF811B3D64A1"/>
          </w:pPr>
          <w:r w:rsidRPr="00CD61E2">
            <w:rPr>
              <w:color w:val="808080" w:themeColor="background1" w:themeShade="80"/>
              <w:lang w:val="fr-BE"/>
            </w:rPr>
            <w:t>Choisissez un</w:t>
          </w:r>
          <w:r>
            <w:rPr>
              <w:color w:val="808080" w:themeColor="background1" w:themeShade="80"/>
              <w:lang w:val="fr-BE"/>
            </w:rPr>
            <w:t>e</w:t>
          </w:r>
          <w:r w:rsidRPr="00CD61E2">
            <w:rPr>
              <w:color w:val="808080" w:themeColor="background1" w:themeShade="80"/>
              <w:lang w:val="fr-BE"/>
            </w:rPr>
            <w:t xml:space="preserve"> </w:t>
          </w:r>
          <w:r>
            <w:rPr>
              <w:color w:val="808080" w:themeColor="background1" w:themeShade="80"/>
              <w:lang w:val="fr-BE"/>
            </w:rPr>
            <w:t>réponse.</w:t>
          </w:r>
        </w:p>
      </w:docPartBody>
    </w:docPart>
    <w:docPart>
      <w:docPartPr>
        <w:name w:val="6B413C75611442C8A68C0104944B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40D65-DF07-40A2-99A7-07BA6B27B0ED}"/>
      </w:docPartPr>
      <w:docPartBody>
        <w:p w:rsidR="006815B7" w:rsidRDefault="000D6304" w:rsidP="000D6304">
          <w:pPr>
            <w:pStyle w:val="6B413C75611442C8A68C0104944B9D161"/>
          </w:pPr>
          <w:r w:rsidRPr="00CD61E2">
            <w:rPr>
              <w:color w:val="808080" w:themeColor="background1" w:themeShade="80"/>
              <w:lang w:val="fr-BE"/>
            </w:rPr>
            <w:t>Choisissez un</w:t>
          </w:r>
          <w:r>
            <w:rPr>
              <w:color w:val="808080" w:themeColor="background1" w:themeShade="80"/>
              <w:lang w:val="fr-BE"/>
            </w:rPr>
            <w:t>e</w:t>
          </w:r>
          <w:r w:rsidRPr="00CD61E2">
            <w:rPr>
              <w:color w:val="808080" w:themeColor="background1" w:themeShade="80"/>
              <w:lang w:val="fr-BE"/>
            </w:rPr>
            <w:t xml:space="preserve"> </w:t>
          </w:r>
          <w:r>
            <w:rPr>
              <w:color w:val="808080" w:themeColor="background1" w:themeShade="80"/>
              <w:lang w:val="fr-BE"/>
            </w:rPr>
            <w:t>réponse.</w:t>
          </w:r>
        </w:p>
      </w:docPartBody>
    </w:docPart>
    <w:docPart>
      <w:docPartPr>
        <w:name w:val="74735CCC45874E6A89E59AD0E195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D2C5-17BD-4656-B997-0B675E87F48E}"/>
      </w:docPartPr>
      <w:docPartBody>
        <w:p w:rsidR="006815B7" w:rsidRDefault="000D6304" w:rsidP="000D6304">
          <w:pPr>
            <w:pStyle w:val="74735CCC45874E6A89E59AD0E19563FA1"/>
          </w:pPr>
          <w:r w:rsidRPr="00CD61E2">
            <w:rPr>
              <w:color w:val="808080" w:themeColor="background1" w:themeShade="80"/>
              <w:lang w:val="fr-BE"/>
            </w:rPr>
            <w:t>Choisissez un</w:t>
          </w:r>
          <w:r>
            <w:rPr>
              <w:color w:val="808080" w:themeColor="background1" w:themeShade="80"/>
              <w:lang w:val="fr-BE"/>
            </w:rPr>
            <w:t>e</w:t>
          </w:r>
          <w:r w:rsidRPr="00CD61E2">
            <w:rPr>
              <w:color w:val="808080" w:themeColor="background1" w:themeShade="80"/>
              <w:lang w:val="fr-BE"/>
            </w:rPr>
            <w:t xml:space="preserve"> </w:t>
          </w:r>
          <w:r>
            <w:rPr>
              <w:color w:val="808080" w:themeColor="background1" w:themeShade="80"/>
              <w:lang w:val="fr-BE"/>
            </w:rPr>
            <w:t>réponse.</w:t>
          </w:r>
        </w:p>
      </w:docPartBody>
    </w:docPart>
    <w:docPart>
      <w:docPartPr>
        <w:name w:val="2E16A6C6D81F4A0B8608DE99244C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607F-3C92-4D49-8AEB-8B736757BEA8}"/>
      </w:docPartPr>
      <w:docPartBody>
        <w:p w:rsidR="006815B7" w:rsidRDefault="000D6304" w:rsidP="000D6304">
          <w:pPr>
            <w:pStyle w:val="2E16A6C6D81F4A0B8608DE99244C7A0F1"/>
          </w:pPr>
          <w:r w:rsidRPr="00CD61E2">
            <w:rPr>
              <w:color w:val="808080" w:themeColor="background1" w:themeShade="80"/>
              <w:lang w:val="fr-BE"/>
            </w:rPr>
            <w:t>Choisissez un</w:t>
          </w:r>
          <w:r>
            <w:rPr>
              <w:color w:val="808080" w:themeColor="background1" w:themeShade="80"/>
              <w:lang w:val="fr-BE"/>
            </w:rPr>
            <w:t>e</w:t>
          </w:r>
          <w:r w:rsidRPr="00CD61E2">
            <w:rPr>
              <w:color w:val="808080" w:themeColor="background1" w:themeShade="80"/>
              <w:lang w:val="fr-BE"/>
            </w:rPr>
            <w:t xml:space="preserve"> </w:t>
          </w:r>
          <w:r>
            <w:rPr>
              <w:color w:val="808080" w:themeColor="background1" w:themeShade="80"/>
              <w:lang w:val="fr-BE"/>
            </w:rPr>
            <w:t>réponse.</w:t>
          </w:r>
        </w:p>
      </w:docPartBody>
    </w:docPart>
    <w:docPart>
      <w:docPartPr>
        <w:name w:val="A46859F79DCD4DE59753F2EEB48EE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A9A6-9B55-4800-BE30-6FCFD541821C}"/>
      </w:docPartPr>
      <w:docPartBody>
        <w:p w:rsidR="006815B7" w:rsidRDefault="000D6304" w:rsidP="000D6304">
          <w:pPr>
            <w:pStyle w:val="A46859F79DCD4DE59753F2EEB48EEE571"/>
          </w:pPr>
          <w:r w:rsidRPr="00CD61E2">
            <w:rPr>
              <w:color w:val="808080" w:themeColor="background1" w:themeShade="80"/>
              <w:lang w:val="fr-BE"/>
            </w:rPr>
            <w:t>Choisissez un</w:t>
          </w:r>
          <w:r>
            <w:rPr>
              <w:color w:val="808080" w:themeColor="background1" w:themeShade="80"/>
              <w:lang w:val="fr-BE"/>
            </w:rPr>
            <w:t>e</w:t>
          </w:r>
          <w:r w:rsidRPr="00CD61E2">
            <w:rPr>
              <w:color w:val="808080" w:themeColor="background1" w:themeShade="80"/>
              <w:lang w:val="fr-BE"/>
            </w:rPr>
            <w:t xml:space="preserve"> </w:t>
          </w:r>
          <w:r>
            <w:rPr>
              <w:color w:val="808080" w:themeColor="background1" w:themeShade="80"/>
              <w:lang w:val="fr-BE"/>
            </w:rPr>
            <w:t>réponse.</w:t>
          </w:r>
        </w:p>
      </w:docPartBody>
    </w:docPart>
    <w:docPart>
      <w:docPartPr>
        <w:name w:val="B6F179A4843D4CA78A145FCB8CB6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7AD7D-487D-4610-BA95-59F7AA7B860D}"/>
      </w:docPartPr>
      <w:docPartBody>
        <w:p w:rsidR="006815B7" w:rsidRDefault="000D6304" w:rsidP="000D6304">
          <w:pPr>
            <w:pStyle w:val="B6F179A4843D4CA78A145FCB8CB64FBD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réponse.</w:t>
          </w:r>
        </w:p>
      </w:docPartBody>
    </w:docPart>
    <w:docPart>
      <w:docPartPr>
        <w:name w:val="1248BF50B4BE4E7C8E3610660EA2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03C0-1D1B-443B-AFF5-CE8E0C6BDE51}"/>
      </w:docPartPr>
      <w:docPartBody>
        <w:p w:rsidR="006815B7" w:rsidRDefault="000D6304" w:rsidP="000D6304">
          <w:pPr>
            <w:pStyle w:val="1248BF50B4BE4E7C8E3610660EA2FB72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réponse.</w:t>
          </w:r>
        </w:p>
      </w:docPartBody>
    </w:docPart>
    <w:docPart>
      <w:docPartPr>
        <w:name w:val="717D2B95AD4449C4AEF31FEF48BB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97DC8-D3BF-4BEE-823A-0E02D76F72DF}"/>
      </w:docPartPr>
      <w:docPartBody>
        <w:p w:rsidR="006815B7" w:rsidRDefault="000D6304" w:rsidP="000D6304">
          <w:pPr>
            <w:pStyle w:val="717D2B95AD4449C4AEF31FEF48BB8E2E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réponse.</w:t>
          </w:r>
        </w:p>
      </w:docPartBody>
    </w:docPart>
    <w:docPart>
      <w:docPartPr>
        <w:name w:val="79E820AE0C9E4565A41338DF306CB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A956-5624-46CB-B43F-7059DDB3FD89}"/>
      </w:docPartPr>
      <w:docPartBody>
        <w:p w:rsidR="006815B7" w:rsidRDefault="000D6304" w:rsidP="000D6304">
          <w:pPr>
            <w:pStyle w:val="79E820AE0C9E4565A41338DF306CB3F3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réponse.</w:t>
          </w:r>
        </w:p>
      </w:docPartBody>
    </w:docPart>
    <w:docPart>
      <w:docPartPr>
        <w:name w:val="78E26F5311CA46CFA76507AAC001D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4201-D706-424E-995F-86FA8A093CB6}"/>
      </w:docPartPr>
      <w:docPartBody>
        <w:p w:rsidR="006815B7" w:rsidRDefault="000D6304" w:rsidP="000D6304">
          <w:pPr>
            <w:pStyle w:val="78E26F5311CA46CFA76507AAC001DCFB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réponse.</w:t>
          </w:r>
        </w:p>
      </w:docPartBody>
    </w:docPart>
    <w:docPart>
      <w:docPartPr>
        <w:name w:val="988EC507B37A43D881EE4A8505814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8B27-9242-4FC1-85ED-B6320218B9AA}"/>
      </w:docPartPr>
      <w:docPartBody>
        <w:p w:rsidR="006815B7" w:rsidRDefault="000D6304" w:rsidP="000D6304">
          <w:pPr>
            <w:pStyle w:val="988EC507B37A43D881EE4A8505814D89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réponse.</w:t>
          </w:r>
        </w:p>
      </w:docPartBody>
    </w:docPart>
    <w:docPart>
      <w:docPartPr>
        <w:name w:val="ABF19230CB2347C9AA5141DC6F02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C85B-7E7A-4BE3-B4D7-513AAC2615B0}"/>
      </w:docPartPr>
      <w:docPartBody>
        <w:p w:rsidR="006815B7" w:rsidRDefault="000D6304" w:rsidP="000D6304">
          <w:pPr>
            <w:pStyle w:val="ABF19230CB2347C9AA5141DC6F02B124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</w:t>
          </w:r>
          <w:r w:rsidRPr="00CC33C8">
            <w:rPr>
              <w:rStyle w:val="PlaceholderText"/>
            </w:rPr>
            <w:t>.</w:t>
          </w:r>
        </w:p>
      </w:docPartBody>
    </w:docPart>
    <w:docPart>
      <w:docPartPr>
        <w:name w:val="19484B161B8E46F79A3F0C6237BE3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0800-03F3-4AA2-8320-B731667A6D26}"/>
      </w:docPartPr>
      <w:docPartBody>
        <w:p w:rsidR="006815B7" w:rsidRDefault="000D6304" w:rsidP="000D6304">
          <w:pPr>
            <w:pStyle w:val="19484B161B8E46F79A3F0C6237BE3D71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</w:t>
          </w:r>
          <w:r w:rsidRPr="00CC33C8">
            <w:rPr>
              <w:rStyle w:val="PlaceholderText"/>
            </w:rPr>
            <w:t>.</w:t>
          </w:r>
        </w:p>
      </w:docPartBody>
    </w:docPart>
    <w:docPart>
      <w:docPartPr>
        <w:name w:val="4B9D51C640814CD78B1A075E7395C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0EF5-FEE8-49F2-B674-A2338F174A95}"/>
      </w:docPartPr>
      <w:docPartBody>
        <w:p w:rsidR="006815B7" w:rsidRDefault="000D6304" w:rsidP="000D6304">
          <w:pPr>
            <w:pStyle w:val="4B9D51C640814CD78B1A075E7395CEB7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</w:t>
          </w:r>
          <w:r w:rsidRPr="00CC33C8">
            <w:rPr>
              <w:rStyle w:val="PlaceholderText"/>
            </w:rPr>
            <w:t>.</w:t>
          </w:r>
        </w:p>
      </w:docPartBody>
    </w:docPart>
    <w:docPart>
      <w:docPartPr>
        <w:name w:val="38CC722D9AD84BD792AFA197AA0D0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0922-45F7-4098-8856-77C1F3702D30}"/>
      </w:docPartPr>
      <w:docPartBody>
        <w:p w:rsidR="006815B7" w:rsidRDefault="000D6304" w:rsidP="000D6304">
          <w:pPr>
            <w:pStyle w:val="38CC722D9AD84BD792AFA197AA0D0A77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</w:t>
          </w:r>
          <w:r w:rsidRPr="00CC33C8">
            <w:rPr>
              <w:rStyle w:val="PlaceholderText"/>
            </w:rPr>
            <w:t>.</w:t>
          </w:r>
        </w:p>
      </w:docPartBody>
    </w:docPart>
    <w:docPart>
      <w:docPartPr>
        <w:name w:val="D5285094988045D68DE5C37126C53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B815-CD2A-4E79-A4FE-CCE1D9E77FC5}"/>
      </w:docPartPr>
      <w:docPartBody>
        <w:p w:rsidR="006815B7" w:rsidRDefault="000D6304" w:rsidP="000D6304">
          <w:pPr>
            <w:pStyle w:val="D5285094988045D68DE5C37126C536CD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</w:t>
          </w:r>
          <w:r w:rsidRPr="00CC33C8">
            <w:rPr>
              <w:rStyle w:val="PlaceholderText"/>
            </w:rPr>
            <w:t>.</w:t>
          </w:r>
        </w:p>
      </w:docPartBody>
    </w:docPart>
    <w:docPart>
      <w:docPartPr>
        <w:name w:val="E6D4DBF93873406C92BC19DEB27CD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CDA8-68FB-4DC4-9DDC-0F495F9E92F3}"/>
      </w:docPartPr>
      <w:docPartBody>
        <w:p w:rsidR="006815B7" w:rsidRDefault="000D6304" w:rsidP="000D6304">
          <w:pPr>
            <w:pStyle w:val="E6D4DBF93873406C92BC19DEB27CDCF1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</w:t>
          </w:r>
          <w:r w:rsidRPr="00CC33C8">
            <w:rPr>
              <w:rStyle w:val="PlaceholderText"/>
            </w:rPr>
            <w:t>.</w:t>
          </w:r>
        </w:p>
      </w:docPartBody>
    </w:docPart>
    <w:docPart>
      <w:docPartPr>
        <w:name w:val="502E15C0CB4440708CD859F1975D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667A-083F-4CC8-A91B-BDFF1131DAC3}"/>
      </w:docPartPr>
      <w:docPartBody>
        <w:p w:rsidR="006815B7" w:rsidRDefault="000D6304" w:rsidP="000D6304">
          <w:pPr>
            <w:pStyle w:val="502E15C0CB4440708CD859F1975DC23B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</w:t>
          </w:r>
          <w:r w:rsidRPr="00CC33C8">
            <w:rPr>
              <w:rStyle w:val="PlaceholderText"/>
            </w:rPr>
            <w:t>.</w:t>
          </w:r>
        </w:p>
      </w:docPartBody>
    </w:docPart>
    <w:docPart>
      <w:docPartPr>
        <w:name w:val="B2933A80326C4AC9BEC8C4ED5477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B43C-C58E-4E33-B10C-9A8176ACBCEF}"/>
      </w:docPartPr>
      <w:docPartBody>
        <w:p w:rsidR="006815B7" w:rsidRDefault="000D6304" w:rsidP="000D6304">
          <w:pPr>
            <w:pStyle w:val="B2933A80326C4AC9BEC8C4ED5477D739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</w:t>
          </w:r>
          <w:r w:rsidRPr="00CC33C8">
            <w:rPr>
              <w:rStyle w:val="PlaceholderText"/>
            </w:rPr>
            <w:t>.</w:t>
          </w:r>
        </w:p>
      </w:docPartBody>
    </w:docPart>
    <w:docPart>
      <w:docPartPr>
        <w:name w:val="CC95BC7C814C475BA4F5318C623B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E271-227B-41FD-9CC7-7DC6DB6DB178}"/>
      </w:docPartPr>
      <w:docPartBody>
        <w:p w:rsidR="006815B7" w:rsidRDefault="000D6304" w:rsidP="000D6304">
          <w:pPr>
            <w:pStyle w:val="CC95BC7C814C475BA4F5318C623B4EC3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</w:t>
          </w:r>
          <w:r w:rsidRPr="00CC33C8">
            <w:rPr>
              <w:rStyle w:val="PlaceholderText"/>
            </w:rPr>
            <w:t>.</w:t>
          </w:r>
        </w:p>
      </w:docPartBody>
    </w:docPart>
    <w:docPart>
      <w:docPartPr>
        <w:name w:val="4612015CAC4E4A86BC8247268C788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EA3C4-C3A9-4F01-B979-43EAC8D3D0AA}"/>
      </w:docPartPr>
      <w:docPartBody>
        <w:p w:rsidR="006815B7" w:rsidRDefault="000D6304" w:rsidP="000D6304">
          <w:pPr>
            <w:pStyle w:val="4612015CAC4E4A86BC8247268C788189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</w:t>
          </w:r>
          <w:r w:rsidRPr="00CC33C8">
            <w:rPr>
              <w:rStyle w:val="PlaceholderText"/>
            </w:rPr>
            <w:t>.</w:t>
          </w:r>
        </w:p>
      </w:docPartBody>
    </w:docPart>
    <w:docPart>
      <w:docPartPr>
        <w:name w:val="89487574837B4E74A4D3DEF9DCC6A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8A52F-E496-473A-8C78-5B1AB0B95833}"/>
      </w:docPartPr>
      <w:docPartBody>
        <w:p w:rsidR="006815B7" w:rsidRDefault="000D6304" w:rsidP="000D6304">
          <w:pPr>
            <w:pStyle w:val="89487574837B4E74A4D3DEF9DCC6AA64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</w:t>
          </w:r>
          <w:r w:rsidRPr="00CC33C8">
            <w:rPr>
              <w:rStyle w:val="PlaceholderText"/>
            </w:rPr>
            <w:t>.</w:t>
          </w:r>
        </w:p>
      </w:docPartBody>
    </w:docPart>
    <w:docPart>
      <w:docPartPr>
        <w:name w:val="5A71AC3399774BE4AAB8D2BCB72D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64A5-FF8B-4EC8-A4B8-9DE73EBBF403}"/>
      </w:docPartPr>
      <w:docPartBody>
        <w:p w:rsidR="006815B7" w:rsidRDefault="000D6304" w:rsidP="000D6304">
          <w:pPr>
            <w:pStyle w:val="5A71AC3399774BE4AAB8D2BCB72D06C6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</w:t>
          </w:r>
          <w:r w:rsidRPr="00CC33C8">
            <w:rPr>
              <w:rStyle w:val="PlaceholderText"/>
            </w:rPr>
            <w:t>.</w:t>
          </w:r>
        </w:p>
      </w:docPartBody>
    </w:docPart>
    <w:docPart>
      <w:docPartPr>
        <w:name w:val="FBB8BBC1585C4463B93A914273E1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F9F1-187A-405E-A2EA-3CD0728EEB2B}"/>
      </w:docPartPr>
      <w:docPartBody>
        <w:p w:rsidR="00B24073" w:rsidRDefault="00D72D49" w:rsidP="00D72D49">
          <w:pPr>
            <w:pStyle w:val="FBB8BBC1585C4463B93A914273E1CDE0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</w:t>
          </w:r>
          <w:r w:rsidRPr="00CC33C8">
            <w:rPr>
              <w:rStyle w:val="PlaceholderText"/>
            </w:rPr>
            <w:t>.</w:t>
          </w:r>
        </w:p>
      </w:docPartBody>
    </w:docPart>
    <w:docPart>
      <w:docPartPr>
        <w:name w:val="C370D550538045EB952DCED8B5C41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1E40-255E-4230-A78F-5BECD3BF2770}"/>
      </w:docPartPr>
      <w:docPartBody>
        <w:p w:rsidR="00B24073" w:rsidRDefault="00D72D49" w:rsidP="00D72D49">
          <w:pPr>
            <w:pStyle w:val="C370D550538045EB952DCED8B5C415CE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réponse.</w:t>
          </w:r>
        </w:p>
      </w:docPartBody>
    </w:docPart>
    <w:docPart>
      <w:docPartPr>
        <w:name w:val="498F2752D25D4AF1820B1097C598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DDAC3-6B81-4B1C-9A4A-8F90739599C2}"/>
      </w:docPartPr>
      <w:docPartBody>
        <w:p w:rsidR="00B24073" w:rsidRDefault="00D72D49" w:rsidP="00D72D49">
          <w:pPr>
            <w:pStyle w:val="498F2752D25D4AF1820B1097C5985079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réponse.</w:t>
          </w:r>
        </w:p>
      </w:docPartBody>
    </w:docPart>
    <w:docPart>
      <w:docPartPr>
        <w:name w:val="46EBCBD2C3D740D88492428120C2D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8D2F-BE25-4013-A649-0ED2978C6BE1}"/>
      </w:docPartPr>
      <w:docPartBody>
        <w:p w:rsidR="00B24073" w:rsidRDefault="00D72D49" w:rsidP="00D72D49">
          <w:pPr>
            <w:pStyle w:val="46EBCBD2C3D740D88492428120C2DDBB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</w:t>
          </w:r>
          <w:r w:rsidRPr="00CC33C8">
            <w:rPr>
              <w:rStyle w:val="PlaceholderText"/>
            </w:rPr>
            <w:t>.</w:t>
          </w:r>
        </w:p>
      </w:docPartBody>
    </w:docPart>
    <w:docPart>
      <w:docPartPr>
        <w:name w:val="EE196382504A436ABD96E860923E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A139-FF8D-4301-A4AE-2D0F64125634}"/>
      </w:docPartPr>
      <w:docPartBody>
        <w:p w:rsidR="00B24073" w:rsidRDefault="00D72D49" w:rsidP="00D72D49">
          <w:pPr>
            <w:pStyle w:val="EE196382504A436ABD96E860923E8A77"/>
          </w:pPr>
          <w:r w:rsidRPr="00CD61E2">
            <w:rPr>
              <w:color w:val="808080" w:themeColor="background1" w:themeShade="80"/>
            </w:rPr>
            <w:t>Choisissez un</w:t>
          </w:r>
          <w:r>
            <w:rPr>
              <w:color w:val="808080" w:themeColor="background1" w:themeShade="80"/>
            </w:rPr>
            <w:t>e</w:t>
          </w:r>
          <w:r w:rsidRPr="00CD61E2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réponse</w:t>
          </w:r>
          <w:r w:rsidRPr="00CC33C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F7"/>
    <w:rsid w:val="000719F7"/>
    <w:rsid w:val="000A2E45"/>
    <w:rsid w:val="000B5F2E"/>
    <w:rsid w:val="000D6304"/>
    <w:rsid w:val="00182E01"/>
    <w:rsid w:val="0019679F"/>
    <w:rsid w:val="00223729"/>
    <w:rsid w:val="002E479E"/>
    <w:rsid w:val="00317FBF"/>
    <w:rsid w:val="00405FBD"/>
    <w:rsid w:val="005C553B"/>
    <w:rsid w:val="006815B7"/>
    <w:rsid w:val="006971D6"/>
    <w:rsid w:val="006D34B8"/>
    <w:rsid w:val="00725D13"/>
    <w:rsid w:val="007330CF"/>
    <w:rsid w:val="008147C9"/>
    <w:rsid w:val="00A7679A"/>
    <w:rsid w:val="00AA6A02"/>
    <w:rsid w:val="00AC5ED5"/>
    <w:rsid w:val="00AD6C09"/>
    <w:rsid w:val="00B06A7E"/>
    <w:rsid w:val="00B1066B"/>
    <w:rsid w:val="00B24073"/>
    <w:rsid w:val="00BF7091"/>
    <w:rsid w:val="00CA71C7"/>
    <w:rsid w:val="00D72D49"/>
    <w:rsid w:val="00D757D1"/>
    <w:rsid w:val="00E2512F"/>
    <w:rsid w:val="00E5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D49"/>
    <w:rPr>
      <w:color w:val="808080"/>
    </w:rPr>
  </w:style>
  <w:style w:type="paragraph" w:customStyle="1" w:styleId="B3C6DA9B53244D61880ED7E10FD52F5A9">
    <w:name w:val="B3C6DA9B53244D61880ED7E10FD52F5A9"/>
    <w:rsid w:val="000D6304"/>
    <w:pPr>
      <w:tabs>
        <w:tab w:val="left" w:pos="3402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57ED4715B5845178A7E43EC28B66A3B9">
    <w:name w:val="957ED4715B5845178A7E43EC28B66A3B9"/>
    <w:rsid w:val="000D6304"/>
    <w:pPr>
      <w:tabs>
        <w:tab w:val="left" w:pos="3402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F19225B3ADD4A789E530C99BACBA84F1">
    <w:name w:val="2F19225B3ADD4A789E530C99BACBA84F1"/>
    <w:rsid w:val="000D6304"/>
    <w:pPr>
      <w:tabs>
        <w:tab w:val="left" w:pos="3402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ADE718FB73543D7A1BC73B97C60066C1">
    <w:name w:val="4ADE718FB73543D7A1BC73B97C60066C1"/>
    <w:rsid w:val="000D6304"/>
    <w:pPr>
      <w:tabs>
        <w:tab w:val="left" w:pos="3402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77D76AD5863462A90BA4AF811B3D64A1">
    <w:name w:val="077D76AD5863462A90BA4AF811B3D64A1"/>
    <w:rsid w:val="000D6304"/>
    <w:pPr>
      <w:tabs>
        <w:tab w:val="left" w:pos="3402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B413C75611442C8A68C0104944B9D161">
    <w:name w:val="6B413C75611442C8A68C0104944B9D161"/>
    <w:rsid w:val="000D6304"/>
    <w:pPr>
      <w:tabs>
        <w:tab w:val="left" w:pos="3402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4735CCC45874E6A89E59AD0E19563FA1">
    <w:name w:val="74735CCC45874E6A89E59AD0E19563FA1"/>
    <w:rsid w:val="000D6304"/>
    <w:pPr>
      <w:tabs>
        <w:tab w:val="left" w:pos="3402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E16A6C6D81F4A0B8608DE99244C7A0F1">
    <w:name w:val="2E16A6C6D81F4A0B8608DE99244C7A0F1"/>
    <w:rsid w:val="000D6304"/>
    <w:pPr>
      <w:tabs>
        <w:tab w:val="left" w:pos="3402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46859F79DCD4DE59753F2EEB48EEE571">
    <w:name w:val="A46859F79DCD4DE59753F2EEB48EEE571"/>
    <w:rsid w:val="000D6304"/>
    <w:pPr>
      <w:tabs>
        <w:tab w:val="left" w:pos="3402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27FE0EDA9714E689AC7EA12351156D29">
    <w:name w:val="D27FE0EDA9714E689AC7EA12351156D29"/>
    <w:rsid w:val="000D6304"/>
    <w:pPr>
      <w:tabs>
        <w:tab w:val="left" w:pos="3402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4C634BD2443430983EB996066CB8FCF9">
    <w:name w:val="C4C634BD2443430983EB996066CB8FCF9"/>
    <w:rsid w:val="000D6304"/>
    <w:pPr>
      <w:tabs>
        <w:tab w:val="left" w:pos="3402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6F179A4843D4CA78A145FCB8CB64FBD">
    <w:name w:val="B6F179A4843D4CA78A145FCB8CB64FBD"/>
    <w:rsid w:val="000D6304"/>
  </w:style>
  <w:style w:type="paragraph" w:customStyle="1" w:styleId="1248BF50B4BE4E7C8E3610660EA2FB72">
    <w:name w:val="1248BF50B4BE4E7C8E3610660EA2FB72"/>
    <w:rsid w:val="000D6304"/>
  </w:style>
  <w:style w:type="paragraph" w:customStyle="1" w:styleId="717D2B95AD4449C4AEF31FEF48BB8E2E">
    <w:name w:val="717D2B95AD4449C4AEF31FEF48BB8E2E"/>
    <w:rsid w:val="000D6304"/>
  </w:style>
  <w:style w:type="paragraph" w:customStyle="1" w:styleId="79E820AE0C9E4565A41338DF306CB3F3">
    <w:name w:val="79E820AE0C9E4565A41338DF306CB3F3"/>
    <w:rsid w:val="000D6304"/>
  </w:style>
  <w:style w:type="paragraph" w:customStyle="1" w:styleId="78E26F5311CA46CFA76507AAC001DCFB">
    <w:name w:val="78E26F5311CA46CFA76507AAC001DCFB"/>
    <w:rsid w:val="000D6304"/>
  </w:style>
  <w:style w:type="paragraph" w:customStyle="1" w:styleId="988EC507B37A43D881EE4A8505814D89">
    <w:name w:val="988EC507B37A43D881EE4A8505814D89"/>
    <w:rsid w:val="000D6304"/>
  </w:style>
  <w:style w:type="paragraph" w:customStyle="1" w:styleId="ABF19230CB2347C9AA5141DC6F02B124">
    <w:name w:val="ABF19230CB2347C9AA5141DC6F02B124"/>
    <w:rsid w:val="000D6304"/>
  </w:style>
  <w:style w:type="paragraph" w:customStyle="1" w:styleId="19484B161B8E46F79A3F0C6237BE3D71">
    <w:name w:val="19484B161B8E46F79A3F0C6237BE3D71"/>
    <w:rsid w:val="000D6304"/>
  </w:style>
  <w:style w:type="paragraph" w:customStyle="1" w:styleId="4B9D51C640814CD78B1A075E7395CEB7">
    <w:name w:val="4B9D51C640814CD78B1A075E7395CEB7"/>
    <w:rsid w:val="000D6304"/>
  </w:style>
  <w:style w:type="paragraph" w:customStyle="1" w:styleId="38CC722D9AD84BD792AFA197AA0D0A77">
    <w:name w:val="38CC722D9AD84BD792AFA197AA0D0A77"/>
    <w:rsid w:val="000D6304"/>
  </w:style>
  <w:style w:type="paragraph" w:customStyle="1" w:styleId="D5285094988045D68DE5C37126C536CD">
    <w:name w:val="D5285094988045D68DE5C37126C536CD"/>
    <w:rsid w:val="000D6304"/>
  </w:style>
  <w:style w:type="paragraph" w:customStyle="1" w:styleId="E6D4DBF93873406C92BC19DEB27CDCF1">
    <w:name w:val="E6D4DBF93873406C92BC19DEB27CDCF1"/>
    <w:rsid w:val="000D6304"/>
  </w:style>
  <w:style w:type="paragraph" w:customStyle="1" w:styleId="502E15C0CB4440708CD859F1975DC23B">
    <w:name w:val="502E15C0CB4440708CD859F1975DC23B"/>
    <w:rsid w:val="000D6304"/>
  </w:style>
  <w:style w:type="paragraph" w:customStyle="1" w:styleId="B2933A80326C4AC9BEC8C4ED5477D739">
    <w:name w:val="B2933A80326C4AC9BEC8C4ED5477D739"/>
    <w:rsid w:val="000D6304"/>
  </w:style>
  <w:style w:type="paragraph" w:customStyle="1" w:styleId="CC95BC7C814C475BA4F5318C623B4EC3">
    <w:name w:val="CC95BC7C814C475BA4F5318C623B4EC3"/>
    <w:rsid w:val="000D6304"/>
  </w:style>
  <w:style w:type="paragraph" w:customStyle="1" w:styleId="4612015CAC4E4A86BC8247268C788189">
    <w:name w:val="4612015CAC4E4A86BC8247268C788189"/>
    <w:rsid w:val="000D6304"/>
  </w:style>
  <w:style w:type="paragraph" w:customStyle="1" w:styleId="89487574837B4E74A4D3DEF9DCC6AA64">
    <w:name w:val="89487574837B4E74A4D3DEF9DCC6AA64"/>
    <w:rsid w:val="000D6304"/>
  </w:style>
  <w:style w:type="paragraph" w:customStyle="1" w:styleId="5A71AC3399774BE4AAB8D2BCB72D06C6">
    <w:name w:val="5A71AC3399774BE4AAB8D2BCB72D06C6"/>
    <w:rsid w:val="000D6304"/>
  </w:style>
  <w:style w:type="paragraph" w:customStyle="1" w:styleId="FBB8BBC1585C4463B93A914273E1CDE0">
    <w:name w:val="FBB8BBC1585C4463B93A914273E1CDE0"/>
    <w:rsid w:val="00D72D49"/>
  </w:style>
  <w:style w:type="paragraph" w:customStyle="1" w:styleId="C370D550538045EB952DCED8B5C415CE">
    <w:name w:val="C370D550538045EB952DCED8B5C415CE"/>
    <w:rsid w:val="00D72D49"/>
  </w:style>
  <w:style w:type="paragraph" w:customStyle="1" w:styleId="498F2752D25D4AF1820B1097C5985079">
    <w:name w:val="498F2752D25D4AF1820B1097C5985079"/>
    <w:rsid w:val="00D72D49"/>
  </w:style>
  <w:style w:type="paragraph" w:customStyle="1" w:styleId="46EBCBD2C3D740D88492428120C2DDBB">
    <w:name w:val="46EBCBD2C3D740D88492428120C2DDBB"/>
    <w:rsid w:val="00D72D49"/>
  </w:style>
  <w:style w:type="paragraph" w:customStyle="1" w:styleId="EE196382504A436ABD96E860923E8A77">
    <w:name w:val="EE196382504A436ABD96E860923E8A77"/>
    <w:rsid w:val="00D72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53D48B9D5AB47BA103047AC2C8222" ma:contentTypeVersion="7" ma:contentTypeDescription="Create a new document." ma:contentTypeScope="" ma:versionID="4adf393ea9c4adc6076cf9c167a57277">
  <xsd:schema xmlns:xsd="http://www.w3.org/2001/XMLSchema" xmlns:xs="http://www.w3.org/2001/XMLSchema" xmlns:p="http://schemas.microsoft.com/office/2006/metadata/properties" xmlns:ns2="840d724a-69e1-43b1-a700-7f8aa0538fc6" xmlns:ns3="8b104e9e-cb30-4b9a-8767-151105c2f9c7" targetNamespace="http://schemas.microsoft.com/office/2006/metadata/properties" ma:root="true" ma:fieldsID="5fe022d641dc05ff066fe4dbda9becdb" ns2:_="" ns3:_="">
    <xsd:import namespace="840d724a-69e1-43b1-a700-7f8aa0538fc6"/>
    <xsd:import namespace="8b104e9e-cb30-4b9a-8767-151105c2f9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d724a-69e1-43b1-a700-7f8aa0538f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04e9e-cb30-4b9a-8767-151105c2f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0d724a-69e1-43b1-a700-7f8aa0538fc6">
      <UserInfo>
        <DisplayName>Boussauw Justien</DisplayName>
        <AccountId>465</AccountId>
        <AccountType/>
      </UserInfo>
      <UserInfo>
        <DisplayName>Meau Isabelle</DisplayName>
        <AccountId>542</AccountId>
        <AccountType/>
      </UserInfo>
      <UserInfo>
        <DisplayName>Ringoot Pascal</DisplayName>
        <AccountId>407</AccountId>
        <AccountType/>
      </UserInfo>
      <UserInfo>
        <DisplayName>Dessy Nathan</DisplayName>
        <AccountId>461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72D517-A981-4464-8DC0-F8C54CE2C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d724a-69e1-43b1-a700-7f8aa0538fc6"/>
    <ds:schemaRef ds:uri="8b104e9e-cb30-4b9a-8767-151105c2f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9155E-F220-4732-8ACA-45DE94242D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6B567A-07EF-4D94-BA6F-E628051CED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0A109B-4427-49E8-B40B-DC579CBC8ADA}">
  <ds:schemaRefs>
    <ds:schemaRef ds:uri="http://schemas.microsoft.com/office/2006/metadata/properties"/>
    <ds:schemaRef ds:uri="http://schemas.microsoft.com/office/infopath/2007/PartnerControls"/>
    <ds:schemaRef ds:uri="840d724a-69e1-43b1-a700-7f8aa0538f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12</TotalTime>
  <Pages>9</Pages>
  <Words>3081</Words>
  <Characters>17254</Characters>
  <Application>Microsoft Office Word</Application>
  <DocSecurity>0</DocSecurity>
  <Lines>479</Lines>
  <Paragraphs>214</Paragraphs>
  <ScaleCrop>false</ScaleCrop>
  <Company>NBB</Company>
  <LinksUpToDate>false</LinksUpToDate>
  <CharactersWithSpaces>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Note/Nota</dc:title>
  <dc:subject/>
  <dc:creator>Dessy Nathan</dc:creator>
  <cp:keywords/>
  <cp:lastModifiedBy>Castiaux Danielle</cp:lastModifiedBy>
  <cp:revision>9</cp:revision>
  <cp:lastPrinted>2023-03-31T10:50:00Z</cp:lastPrinted>
  <dcterms:created xsi:type="dcterms:W3CDTF">2023-03-31T10:01:00Z</dcterms:created>
  <dcterms:modified xsi:type="dcterms:W3CDTF">2023-03-31T10:50:00Z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0x01010017153D48B9D5AB47BA103047AC2C8222</vt:lpwstr>
  </property>
  <property fmtid="{D5CDD505-2E9C-101B-9397-08002B2CF9AE}" pid="3" name="_ExtendedDescription">
    <vt:lpwstr/>
  </property>
</Properties>
</file>