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2"/>
        <w:tblW w:w="14852" w:type="dxa"/>
        <w:tblLook w:val="04A0" w:firstRow="1" w:lastRow="0" w:firstColumn="1" w:lastColumn="0" w:noHBand="0" w:noVBand="1"/>
      </w:tblPr>
      <w:tblGrid>
        <w:gridCol w:w="7511"/>
        <w:gridCol w:w="2126"/>
        <w:gridCol w:w="5215"/>
      </w:tblGrid>
      <w:tr w:rsidR="00471453" w:rsidRPr="00C6099A" w14:paraId="7FC47E1F" w14:textId="77777777" w:rsidTr="00C80CF0">
        <w:trPr>
          <w:trHeight w:val="638"/>
        </w:trPr>
        <w:tc>
          <w:tcPr>
            <w:tcW w:w="14852" w:type="dxa"/>
            <w:gridSpan w:val="3"/>
            <w:shd w:val="clear" w:color="auto" w:fill="C6D9F1" w:themeFill="text2" w:themeFillTint="33"/>
          </w:tcPr>
          <w:p w14:paraId="7A3B8C15" w14:textId="77777777" w:rsidR="00471453" w:rsidRPr="003506AA" w:rsidRDefault="00471453" w:rsidP="00C80CF0">
            <w:pPr>
              <w:jc w:val="center"/>
              <w:rPr>
                <w:b/>
                <w:sz w:val="32"/>
                <w:szCs w:val="32"/>
              </w:rPr>
            </w:pPr>
            <w:r w:rsidRPr="00C80CF0">
              <w:rPr>
                <w:b/>
                <w:sz w:val="32"/>
                <w:szCs w:val="32"/>
              </w:rPr>
              <w:t xml:space="preserve">Standaardformulier voor het advies van de verantwoordelijke voor de </w:t>
            </w:r>
            <w:proofErr w:type="spellStart"/>
            <w:r w:rsidRPr="00C80CF0">
              <w:rPr>
                <w:b/>
                <w:sz w:val="32"/>
                <w:szCs w:val="32"/>
              </w:rPr>
              <w:t>compliancefunctie</w:t>
            </w:r>
            <w:proofErr w:type="spellEnd"/>
            <w:r w:rsidRPr="00C80CF0">
              <w:rPr>
                <w:b/>
                <w:sz w:val="32"/>
                <w:szCs w:val="32"/>
              </w:rPr>
              <w:t xml:space="preserve"> over de uitbesteding van een kritieke of belangrijke activiteit of functie</w:t>
            </w:r>
          </w:p>
          <w:p w14:paraId="5979FDB5" w14:textId="77777777" w:rsidR="00471453" w:rsidRPr="003506AA" w:rsidRDefault="00471453" w:rsidP="00C80CF0">
            <w:pPr>
              <w:jc w:val="center"/>
              <w:rPr>
                <w:b/>
              </w:rPr>
            </w:pPr>
            <w:r w:rsidRPr="003506AA">
              <w:rPr>
                <w:b/>
              </w:rPr>
              <w:t xml:space="preserve">Onderneming: </w:t>
            </w:r>
            <w:r w:rsidRPr="003506AA">
              <w:rPr>
                <w:b/>
                <w:highlight w:val="green"/>
              </w:rPr>
              <w:t>AAN TE VULLEN</w:t>
            </w:r>
          </w:p>
          <w:p w14:paraId="3807012A" w14:textId="77777777" w:rsidR="00471453" w:rsidRPr="00C80CF0" w:rsidRDefault="00471453" w:rsidP="00C80CF0">
            <w:pPr>
              <w:jc w:val="center"/>
              <w:rPr>
                <w:b/>
                <w:highlight w:val="cyan"/>
                <w:lang w:val="nl-BE"/>
              </w:rPr>
            </w:pPr>
            <w:r w:rsidRPr="00C80CF0">
              <w:rPr>
                <w:b/>
              </w:rPr>
              <w:t>Uit te besteden kritieke of belangrijke activiteit of functie</w:t>
            </w:r>
            <w:r w:rsidRPr="003506AA">
              <w:rPr>
                <w:b/>
              </w:rPr>
              <w:t xml:space="preserve">: </w:t>
            </w:r>
            <w:r w:rsidRPr="003506AA">
              <w:rPr>
                <w:b/>
                <w:highlight w:val="green"/>
              </w:rPr>
              <w:t>AAN TE VULLEN</w:t>
            </w:r>
          </w:p>
        </w:tc>
      </w:tr>
      <w:tr w:rsidR="00471453" w:rsidRPr="00567A1F" w14:paraId="743E3B5F" w14:textId="77777777" w:rsidTr="00C80CF0">
        <w:trPr>
          <w:trHeight w:val="319"/>
        </w:trPr>
        <w:tc>
          <w:tcPr>
            <w:tcW w:w="14852" w:type="dxa"/>
            <w:gridSpan w:val="3"/>
          </w:tcPr>
          <w:p w14:paraId="3027719C" w14:textId="77777777" w:rsidR="00471453" w:rsidRPr="0087133E" w:rsidRDefault="00471453" w:rsidP="00C80CF0">
            <w:r>
              <w:rPr>
                <w:i/>
                <w:sz w:val="16"/>
                <w:szCs w:val="16"/>
              </w:rPr>
              <w:t xml:space="preserve">Overeenkomstig de bepalingen van Afdeling 7.5 van de overkoepelende circulaire betreffende </w:t>
            </w:r>
            <w:proofErr w:type="spellStart"/>
            <w:r>
              <w:rPr>
                <w:i/>
                <w:sz w:val="16"/>
                <w:szCs w:val="16"/>
              </w:rPr>
              <w:t>governance</w:t>
            </w:r>
            <w:proofErr w:type="spellEnd"/>
            <w:r>
              <w:rPr>
                <w:i/>
                <w:sz w:val="16"/>
                <w:szCs w:val="16"/>
              </w:rPr>
              <w:t xml:space="preserve"> NBB_2016_31 (hierna “overkoepelende circulaire betreffende </w:t>
            </w:r>
            <w:proofErr w:type="spellStart"/>
            <w:r>
              <w:rPr>
                <w:i/>
                <w:sz w:val="16"/>
                <w:szCs w:val="16"/>
              </w:rPr>
              <w:t>governance</w:t>
            </w:r>
            <w:proofErr w:type="spellEnd"/>
            <w:r>
              <w:rPr>
                <w:i/>
                <w:sz w:val="16"/>
                <w:szCs w:val="16"/>
              </w:rPr>
              <w:t xml:space="preserve">”) heeft de beoordeling van de verantwoordelijke voor de </w:t>
            </w:r>
            <w:proofErr w:type="spellStart"/>
            <w:r>
              <w:rPr>
                <w:i/>
                <w:sz w:val="16"/>
                <w:szCs w:val="16"/>
              </w:rPr>
              <w:t>compliancefunctie</w:t>
            </w:r>
            <w:proofErr w:type="spellEnd"/>
            <w:r>
              <w:rPr>
                <w:i/>
                <w:sz w:val="16"/>
                <w:szCs w:val="16"/>
              </w:rPr>
              <w:t xml:space="preserve"> </w:t>
            </w:r>
            <w:r w:rsidRPr="00330F64">
              <w:rPr>
                <w:i/>
                <w:sz w:val="16"/>
                <w:szCs w:val="16"/>
              </w:rPr>
              <w:t xml:space="preserve">betrekking op twee aspecten: (i) de naleving van de </w:t>
            </w:r>
            <w:proofErr w:type="spellStart"/>
            <w:r w:rsidRPr="00330F64">
              <w:rPr>
                <w:i/>
                <w:sz w:val="16"/>
                <w:szCs w:val="16"/>
              </w:rPr>
              <w:t>governanceregels</w:t>
            </w:r>
            <w:proofErr w:type="spellEnd"/>
            <w:r w:rsidRPr="00330F64">
              <w:rPr>
                <w:i/>
                <w:sz w:val="16"/>
                <w:szCs w:val="16"/>
              </w:rPr>
              <w:t xml:space="preserve"> inzake uitbesteding (precontractuele fase, contractuele fase en postcontractuele fase) en (ii) de volledigheid van de aan de Nationale Bank van België verstrekte</w:t>
            </w:r>
            <w:r>
              <w:rPr>
                <w:i/>
                <w:sz w:val="16"/>
                <w:szCs w:val="16"/>
              </w:rPr>
              <w:t xml:space="preserve"> informatie.  O</w:t>
            </w:r>
            <w:r w:rsidRPr="00330F64">
              <w:rPr>
                <w:i/>
                <w:sz w:val="16"/>
                <w:szCs w:val="16"/>
              </w:rPr>
              <w:t>nder "</w:t>
            </w:r>
            <w:r w:rsidRPr="00C80CF0">
              <w:rPr>
                <w:iCs/>
                <w:sz w:val="16"/>
                <w:szCs w:val="16"/>
              </w:rPr>
              <w:t>verzekeringsondernemingen</w:t>
            </w:r>
            <w:r w:rsidRPr="00330F64">
              <w:rPr>
                <w:i/>
                <w:sz w:val="16"/>
                <w:szCs w:val="16"/>
              </w:rPr>
              <w:t xml:space="preserve">" dient in </w:t>
            </w:r>
            <w:r>
              <w:rPr>
                <w:i/>
                <w:sz w:val="16"/>
                <w:szCs w:val="16"/>
              </w:rPr>
              <w:t>dit</w:t>
            </w:r>
            <w:r w:rsidRPr="00330F64">
              <w:rPr>
                <w:i/>
                <w:sz w:val="16"/>
                <w:szCs w:val="16"/>
              </w:rPr>
              <w:t xml:space="preserve"> </w:t>
            </w:r>
            <w:r>
              <w:rPr>
                <w:i/>
                <w:sz w:val="16"/>
                <w:szCs w:val="16"/>
              </w:rPr>
              <w:t>formulier</w:t>
            </w:r>
            <w:r w:rsidRPr="00330F64">
              <w:rPr>
                <w:i/>
                <w:sz w:val="16"/>
                <w:szCs w:val="16"/>
              </w:rPr>
              <w:t xml:space="preserve"> te worden </w:t>
            </w:r>
            <w:r>
              <w:rPr>
                <w:i/>
                <w:sz w:val="16"/>
                <w:szCs w:val="16"/>
              </w:rPr>
              <w:t>begrepen</w:t>
            </w:r>
            <w:r w:rsidRPr="00330F64">
              <w:rPr>
                <w:i/>
                <w:sz w:val="16"/>
                <w:szCs w:val="16"/>
              </w:rPr>
              <w:t xml:space="preserve"> "verzekerings- of</w:t>
            </w:r>
            <w:r w:rsidRPr="00330F64">
              <w:rPr>
                <w:b/>
                <w:bCs/>
                <w:i/>
                <w:sz w:val="16"/>
                <w:szCs w:val="16"/>
              </w:rPr>
              <w:t xml:space="preserve"> </w:t>
            </w:r>
            <w:r w:rsidRPr="00330F64">
              <w:rPr>
                <w:i/>
                <w:sz w:val="16"/>
                <w:szCs w:val="16"/>
              </w:rPr>
              <w:t>herverzekeringsondernemingen"</w:t>
            </w:r>
            <w:r>
              <w:rPr>
                <w:i/>
                <w:sz w:val="16"/>
                <w:szCs w:val="16"/>
              </w:rPr>
              <w:t>.</w:t>
            </w:r>
            <w:r>
              <w:rPr>
                <w:rFonts w:cs="Arial"/>
                <w:color w:val="333333"/>
                <w:sz w:val="26"/>
                <w:szCs w:val="26"/>
                <w:shd w:val="clear" w:color="auto" w:fill="FFFFFF"/>
              </w:rPr>
              <w:t xml:space="preserve"> </w:t>
            </w:r>
          </w:p>
        </w:tc>
      </w:tr>
      <w:tr w:rsidR="00471453" w:rsidRPr="00567A1F" w14:paraId="36B46771" w14:textId="77777777" w:rsidTr="00C80CF0">
        <w:trPr>
          <w:trHeight w:val="319"/>
        </w:trPr>
        <w:tc>
          <w:tcPr>
            <w:tcW w:w="14852" w:type="dxa"/>
            <w:gridSpan w:val="3"/>
            <w:shd w:val="clear" w:color="auto" w:fill="D9D9D9" w:themeFill="background1" w:themeFillShade="D9"/>
          </w:tcPr>
          <w:p w14:paraId="12789337" w14:textId="77777777" w:rsidR="00471453" w:rsidRPr="0087133E" w:rsidRDefault="00471453" w:rsidP="00471453">
            <w:pPr>
              <w:numPr>
                <w:ilvl w:val="0"/>
                <w:numId w:val="11"/>
              </w:numPr>
              <w:contextualSpacing/>
              <w:rPr>
                <w:b/>
              </w:rPr>
            </w:pPr>
            <w:proofErr w:type="spellStart"/>
            <w:r>
              <w:rPr>
                <w:b/>
              </w:rPr>
              <w:t>Governance</w:t>
            </w:r>
            <w:proofErr w:type="spellEnd"/>
            <w:r>
              <w:rPr>
                <w:b/>
              </w:rPr>
              <w:t xml:space="preserve"> inzake uitbesteding</w:t>
            </w:r>
          </w:p>
        </w:tc>
      </w:tr>
      <w:tr w:rsidR="00471453" w:rsidRPr="00567A1F" w14:paraId="5E0A1BDE" w14:textId="77777777" w:rsidTr="00C80CF0">
        <w:trPr>
          <w:trHeight w:val="319"/>
        </w:trPr>
        <w:tc>
          <w:tcPr>
            <w:tcW w:w="14852" w:type="dxa"/>
            <w:gridSpan w:val="3"/>
            <w:shd w:val="clear" w:color="auto" w:fill="F2F2F2" w:themeFill="background1" w:themeFillShade="F2"/>
          </w:tcPr>
          <w:p w14:paraId="41F13850" w14:textId="77777777" w:rsidR="00471453" w:rsidRPr="00330F64" w:rsidRDefault="00471453" w:rsidP="00471453">
            <w:pPr>
              <w:numPr>
                <w:ilvl w:val="1"/>
                <w:numId w:val="11"/>
              </w:numPr>
              <w:contextualSpacing/>
              <w:rPr>
                <w:b/>
                <w:i/>
              </w:rPr>
            </w:pPr>
            <w:r w:rsidRPr="00330F64">
              <w:rPr>
                <w:b/>
                <w:i/>
              </w:rPr>
              <w:t xml:space="preserve">Precontractuele fase: </w:t>
            </w:r>
            <w:r w:rsidRPr="005A3336">
              <w:rPr>
                <w:b/>
                <w:i/>
                <w:u w:val="single"/>
                <w:lang w:val="nl-BE"/>
              </w:rPr>
              <w:t>verificaties die moeten worden verricht vóór het sluiten van een uitbestedingsovereenkomst</w:t>
            </w:r>
          </w:p>
        </w:tc>
      </w:tr>
      <w:tr w:rsidR="00471453" w:rsidRPr="00567A1F" w14:paraId="47EFDB04" w14:textId="77777777" w:rsidTr="00C80CF0">
        <w:trPr>
          <w:trHeight w:val="319"/>
        </w:trPr>
        <w:tc>
          <w:tcPr>
            <w:tcW w:w="14852" w:type="dxa"/>
            <w:gridSpan w:val="3"/>
            <w:shd w:val="clear" w:color="auto" w:fill="F2F2F2" w:themeFill="background1" w:themeFillShade="F2"/>
          </w:tcPr>
          <w:p w14:paraId="44DC0670" w14:textId="77777777" w:rsidR="00471453" w:rsidRPr="00330F64" w:rsidRDefault="00471453" w:rsidP="00C80CF0">
            <w:pPr>
              <w:contextualSpacing/>
              <w:rPr>
                <w:b/>
                <w:i/>
              </w:rPr>
            </w:pPr>
            <w:r w:rsidRPr="00330F64">
              <w:rPr>
                <w:rFonts w:cs="Arial"/>
                <w:bCs/>
                <w:i/>
                <w:u w:val="single"/>
              </w:rPr>
              <w:t xml:space="preserve">§1. </w:t>
            </w:r>
            <w:proofErr w:type="spellStart"/>
            <w:r>
              <w:rPr>
                <w:rFonts w:cs="Arial"/>
                <w:bCs/>
                <w:i/>
                <w:u w:val="single"/>
              </w:rPr>
              <w:t>Vergunnings</w:t>
            </w:r>
            <w:r w:rsidRPr="00330F64">
              <w:rPr>
                <w:rFonts w:cs="Arial"/>
                <w:bCs/>
                <w:i/>
                <w:u w:val="single"/>
              </w:rPr>
              <w:t>svoorwaarden</w:t>
            </w:r>
            <w:proofErr w:type="spellEnd"/>
          </w:p>
        </w:tc>
      </w:tr>
      <w:tr w:rsidR="00471453" w:rsidRPr="00567A1F" w14:paraId="7459A592" w14:textId="77777777" w:rsidTr="00C80CF0">
        <w:trPr>
          <w:trHeight w:val="319"/>
        </w:trPr>
        <w:tc>
          <w:tcPr>
            <w:tcW w:w="7511" w:type="dxa"/>
          </w:tcPr>
          <w:p w14:paraId="57B20A9C" w14:textId="77777777" w:rsidR="00471453" w:rsidRPr="00330F64" w:rsidRDefault="00471453" w:rsidP="00C80CF0">
            <w:pPr>
              <w:pStyle w:val="NormalWeb"/>
              <w:spacing w:before="60" w:beforeAutospacing="0" w:after="60" w:afterAutospacing="0"/>
              <w:ind w:left="426" w:hanging="426"/>
              <w:jc w:val="both"/>
              <w:rPr>
                <w:rFonts w:ascii="Arial" w:hAnsi="Arial" w:cs="Arial"/>
                <w:sz w:val="20"/>
                <w:szCs w:val="20"/>
              </w:rPr>
            </w:pPr>
          </w:p>
        </w:tc>
        <w:tc>
          <w:tcPr>
            <w:tcW w:w="2126" w:type="dxa"/>
            <w:shd w:val="clear" w:color="auto" w:fill="DBE5F1" w:themeFill="accent1" w:themeFillTint="33"/>
          </w:tcPr>
          <w:p w14:paraId="644DDA90" w14:textId="77777777" w:rsidR="00471453" w:rsidRDefault="00471453" w:rsidP="00C80CF0">
            <w:pPr>
              <w:autoSpaceDE w:val="0"/>
              <w:autoSpaceDN w:val="0"/>
              <w:adjustRightInd w:val="0"/>
              <w:spacing w:line="240" w:lineRule="auto"/>
              <w:rPr>
                <w:i/>
              </w:rPr>
            </w:pPr>
            <w:r>
              <w:rPr>
                <w:sz w:val="16"/>
                <w:szCs w:val="16"/>
              </w:rPr>
              <w:t xml:space="preserve">Bron van de relevante vereiste: artikel 274 van Gedelegeerde Verordening 2015/35 en de volgende afdelingen van de overkoepelende circulaire betreffende </w:t>
            </w:r>
            <w:proofErr w:type="spellStart"/>
            <w:r>
              <w:rPr>
                <w:sz w:val="16"/>
                <w:szCs w:val="16"/>
              </w:rPr>
              <w:t>governance</w:t>
            </w:r>
            <w:proofErr w:type="spellEnd"/>
          </w:p>
        </w:tc>
        <w:tc>
          <w:tcPr>
            <w:tcW w:w="5215" w:type="dxa"/>
            <w:shd w:val="clear" w:color="auto" w:fill="DBE5F1" w:themeFill="accent1" w:themeFillTint="33"/>
          </w:tcPr>
          <w:p w14:paraId="19C6A2A0" w14:textId="77777777" w:rsidR="00471453" w:rsidRDefault="00471453" w:rsidP="00C80CF0">
            <w:pPr>
              <w:autoSpaceDE w:val="0"/>
              <w:autoSpaceDN w:val="0"/>
              <w:adjustRightInd w:val="0"/>
              <w:spacing w:line="240" w:lineRule="auto"/>
              <w:rPr>
                <w:rFonts w:cs="Arial"/>
                <w:sz w:val="16"/>
                <w:szCs w:val="16"/>
              </w:rPr>
            </w:pPr>
            <w:r>
              <w:rPr>
                <w:sz w:val="16"/>
                <w:szCs w:val="16"/>
              </w:rPr>
              <w:t>Geef voor elk van de onderstaande vereisten aan of u vindt dat de interne procedures van uw onderneming over het betrokken onderwerp volledig of gedeeltelijk op doeltreffende wijze ten uitvoer zijn gelegd in uw onderneming om te voldoen aan deze vereiste.  Indien u “gedeeltelijk” antwoordt, gelieve de vastgestelde problemen te vermelden.</w:t>
            </w:r>
          </w:p>
        </w:tc>
      </w:tr>
      <w:tr w:rsidR="00471453" w:rsidRPr="006B195E" w14:paraId="769D8BB7" w14:textId="77777777" w:rsidTr="00C80CF0">
        <w:trPr>
          <w:trHeight w:val="319"/>
        </w:trPr>
        <w:tc>
          <w:tcPr>
            <w:tcW w:w="7511" w:type="dxa"/>
          </w:tcPr>
          <w:p w14:paraId="2E31BCE3" w14:textId="77777777" w:rsidR="00471453" w:rsidRPr="00330F64" w:rsidRDefault="00471453" w:rsidP="00C80CF0">
            <w:pPr>
              <w:contextualSpacing/>
              <w:rPr>
                <w:rFonts w:cs="Arial"/>
                <w:bCs/>
                <w:iCs/>
                <w:lang w:val="nl-BE"/>
              </w:rPr>
            </w:pPr>
            <w:r w:rsidRPr="00330F64">
              <w:rPr>
                <w:rFonts w:cs="Arial"/>
                <w:bCs/>
                <w:iCs/>
                <w:lang w:val="nl-BE"/>
              </w:rPr>
              <w:t xml:space="preserve">De verzekeringsonderneming heeft ervoor gezorgd dat de </w:t>
            </w:r>
            <w:r>
              <w:rPr>
                <w:rFonts w:cs="Arial"/>
                <w:bCs/>
                <w:iCs/>
                <w:lang w:val="nl-BE"/>
              </w:rPr>
              <w:t>vergunning</w:t>
            </w:r>
            <w:r w:rsidRPr="00330F64">
              <w:rPr>
                <w:rFonts w:cs="Arial"/>
                <w:bCs/>
                <w:iCs/>
                <w:lang w:val="nl-BE"/>
              </w:rPr>
              <w:t xml:space="preserve">svoorwaarden in verband met de uitbesteding van de kritieke of belangrijke functie of activiteit zijn nageleefd, namelijk: </w:t>
            </w:r>
          </w:p>
          <w:p w14:paraId="45282B34" w14:textId="77777777" w:rsidR="00471453" w:rsidRPr="00330F64" w:rsidRDefault="00471453" w:rsidP="00471453">
            <w:pPr>
              <w:pStyle w:val="ListParagraph"/>
              <w:numPr>
                <w:ilvl w:val="0"/>
                <w:numId w:val="13"/>
              </w:numPr>
              <w:rPr>
                <w:rFonts w:cs="Arial"/>
                <w:bCs/>
                <w:iCs/>
                <w:lang w:val="nl-BE"/>
              </w:rPr>
            </w:pPr>
            <w:r w:rsidRPr="00330F64">
              <w:rPr>
                <w:rFonts w:cs="Arial"/>
                <w:bCs/>
                <w:iCs/>
                <w:lang w:val="nl-BE"/>
              </w:rPr>
              <w:t>als een vergunning of registratie noodzakelijk is voor de uitvoering van de functie of activiteit, heeft de dienstverlener een vergunning verkregen, is hij geregistreerd of gemachtigd om deze activiteiten of functies uit te oefenen in overeenstemming met het toepasselijke nationale rechtskader;</w:t>
            </w:r>
          </w:p>
          <w:p w14:paraId="310E4275" w14:textId="77777777" w:rsidR="00471453" w:rsidRPr="00330F64" w:rsidRDefault="00471453" w:rsidP="00471453">
            <w:pPr>
              <w:pStyle w:val="NormalWeb"/>
              <w:numPr>
                <w:ilvl w:val="0"/>
                <w:numId w:val="13"/>
              </w:numPr>
              <w:spacing w:before="60" w:beforeAutospacing="0" w:after="60" w:afterAutospacing="0"/>
              <w:jc w:val="both"/>
              <w:rPr>
                <w:rFonts w:ascii="Arial" w:hAnsi="Arial" w:cs="Arial"/>
                <w:sz w:val="20"/>
                <w:szCs w:val="20"/>
                <w:lang w:val="nl-BE"/>
              </w:rPr>
            </w:pPr>
            <w:r w:rsidRPr="00330F64">
              <w:rPr>
                <w:rFonts w:ascii="Arial" w:hAnsi="Arial" w:cs="Arial"/>
                <w:bCs/>
                <w:iCs/>
                <w:sz w:val="20"/>
                <w:szCs w:val="20"/>
                <w:lang w:val="nl-BE"/>
              </w:rPr>
              <w:t xml:space="preserve">in geval van uitbesteding aan een in een derde land gevestigde dienstverlener zijn de in Afdeling 7.4.3. van de overkoepelende circulaire betreffende </w:t>
            </w:r>
            <w:proofErr w:type="spellStart"/>
            <w:r w:rsidRPr="00330F64">
              <w:rPr>
                <w:rFonts w:ascii="Arial" w:hAnsi="Arial" w:cs="Arial"/>
                <w:bCs/>
                <w:iCs/>
                <w:sz w:val="20"/>
                <w:szCs w:val="20"/>
                <w:lang w:val="nl-BE"/>
              </w:rPr>
              <w:t>governance</w:t>
            </w:r>
            <w:proofErr w:type="spellEnd"/>
            <w:r w:rsidRPr="00330F64">
              <w:rPr>
                <w:rFonts w:ascii="Arial" w:hAnsi="Arial" w:cs="Arial"/>
                <w:bCs/>
                <w:iCs/>
                <w:sz w:val="20"/>
                <w:szCs w:val="20"/>
                <w:lang w:val="nl-BE"/>
              </w:rPr>
              <w:t xml:space="preserve"> opgenomen specifieke voorwaarden vervuld.</w:t>
            </w:r>
          </w:p>
        </w:tc>
        <w:tc>
          <w:tcPr>
            <w:tcW w:w="2126" w:type="dxa"/>
            <w:shd w:val="clear" w:color="auto" w:fill="auto"/>
          </w:tcPr>
          <w:p w14:paraId="0B1850CF" w14:textId="77777777" w:rsidR="00471453" w:rsidRPr="00330F64" w:rsidRDefault="00471453" w:rsidP="00C80CF0">
            <w:pPr>
              <w:autoSpaceDE w:val="0"/>
              <w:autoSpaceDN w:val="0"/>
              <w:adjustRightInd w:val="0"/>
              <w:spacing w:line="240" w:lineRule="auto"/>
              <w:rPr>
                <w:sz w:val="16"/>
                <w:szCs w:val="16"/>
                <w:lang w:val="nl-BE"/>
              </w:rPr>
            </w:pPr>
            <w:r>
              <w:rPr>
                <w:i/>
                <w:sz w:val="16"/>
                <w:szCs w:val="16"/>
              </w:rPr>
              <w:t xml:space="preserve">Afdeling 7.3.1. van de overkoepelende circulaire betreffende </w:t>
            </w:r>
            <w:proofErr w:type="spellStart"/>
            <w:r>
              <w:rPr>
                <w:i/>
                <w:sz w:val="16"/>
                <w:szCs w:val="16"/>
              </w:rPr>
              <w:t>governance</w:t>
            </w:r>
            <w:proofErr w:type="spellEnd"/>
          </w:p>
        </w:tc>
        <w:tc>
          <w:tcPr>
            <w:tcW w:w="5215" w:type="dxa"/>
            <w:shd w:val="clear" w:color="auto" w:fill="auto"/>
          </w:tcPr>
          <w:p w14:paraId="3EE0C18F" w14:textId="77777777" w:rsidR="00471453" w:rsidRDefault="00471453" w:rsidP="00C80CF0">
            <w:pPr>
              <w:autoSpaceDE w:val="0"/>
              <w:autoSpaceDN w:val="0"/>
              <w:adjustRightInd w:val="0"/>
              <w:spacing w:line="240" w:lineRule="auto"/>
              <w:rPr>
                <w:rFonts w:cs="Arial"/>
                <w:sz w:val="16"/>
                <w:szCs w:val="16"/>
              </w:rPr>
            </w:pPr>
            <w:r>
              <w:rPr>
                <w:sz w:val="16"/>
                <w:szCs w:val="16"/>
              </w:rPr>
              <w:t>- volledig</w:t>
            </w:r>
          </w:p>
          <w:p w14:paraId="4F6E52CE" w14:textId="77777777" w:rsidR="00471453" w:rsidRDefault="00471453" w:rsidP="00C80CF0">
            <w:pPr>
              <w:autoSpaceDE w:val="0"/>
              <w:autoSpaceDN w:val="0"/>
              <w:adjustRightInd w:val="0"/>
              <w:spacing w:line="240" w:lineRule="auto"/>
              <w:rPr>
                <w:rFonts w:cs="Arial"/>
                <w:sz w:val="16"/>
                <w:szCs w:val="16"/>
              </w:rPr>
            </w:pPr>
            <w:r>
              <w:rPr>
                <w:sz w:val="16"/>
                <w:szCs w:val="16"/>
              </w:rPr>
              <w:t xml:space="preserve">- gedeeltelijk want </w:t>
            </w:r>
            <w:r w:rsidRPr="00330F64">
              <w:rPr>
                <w:sz w:val="16"/>
                <w:szCs w:val="16"/>
                <w:highlight w:val="green"/>
              </w:rPr>
              <w:t>[vrije tekst]</w:t>
            </w:r>
          </w:p>
          <w:p w14:paraId="566B8A18" w14:textId="77777777" w:rsidR="00471453" w:rsidRPr="00330F64" w:rsidRDefault="00471453" w:rsidP="00C80CF0">
            <w:pPr>
              <w:autoSpaceDE w:val="0"/>
              <w:autoSpaceDN w:val="0"/>
              <w:adjustRightInd w:val="0"/>
              <w:spacing w:line="240" w:lineRule="auto"/>
              <w:rPr>
                <w:sz w:val="16"/>
                <w:szCs w:val="16"/>
                <w:lang w:val="nl-BE"/>
              </w:rPr>
            </w:pPr>
          </w:p>
        </w:tc>
      </w:tr>
      <w:tr w:rsidR="00471453" w:rsidRPr="00567A1F" w14:paraId="10FCDAE8" w14:textId="77777777" w:rsidTr="00C80CF0">
        <w:trPr>
          <w:trHeight w:val="319"/>
        </w:trPr>
        <w:tc>
          <w:tcPr>
            <w:tcW w:w="7511" w:type="dxa"/>
          </w:tcPr>
          <w:p w14:paraId="1505D2E2" w14:textId="77777777" w:rsidR="00471453" w:rsidRPr="00330F64" w:rsidRDefault="00471453" w:rsidP="00C80CF0">
            <w:pPr>
              <w:pStyle w:val="NormalWeb"/>
              <w:spacing w:before="60" w:beforeAutospacing="0" w:after="60" w:afterAutospacing="0"/>
              <w:ind w:left="426" w:hanging="426"/>
              <w:jc w:val="both"/>
              <w:rPr>
                <w:rFonts w:ascii="Arial" w:hAnsi="Arial" w:cs="Arial"/>
                <w:sz w:val="20"/>
                <w:szCs w:val="20"/>
              </w:rPr>
            </w:pPr>
            <w:r w:rsidRPr="00330F64">
              <w:rPr>
                <w:rFonts w:ascii="Arial" w:hAnsi="Arial" w:cs="Arial"/>
                <w:bCs/>
                <w:i/>
                <w:sz w:val="20"/>
                <w:szCs w:val="20"/>
                <w:u w:val="single"/>
                <w:lang w:val="en-GB"/>
              </w:rPr>
              <w:t xml:space="preserve">§2. </w:t>
            </w:r>
            <w:proofErr w:type="spellStart"/>
            <w:r w:rsidRPr="00330F64">
              <w:rPr>
                <w:rFonts w:ascii="Arial" w:hAnsi="Arial" w:cs="Arial"/>
                <w:bCs/>
                <w:i/>
                <w:sz w:val="20"/>
                <w:szCs w:val="20"/>
                <w:u w:val="single"/>
                <w:lang w:val="en-GB"/>
              </w:rPr>
              <w:t>Passende</w:t>
            </w:r>
            <w:proofErr w:type="spellEnd"/>
            <w:r w:rsidRPr="00330F64">
              <w:rPr>
                <w:rFonts w:ascii="Arial" w:hAnsi="Arial" w:cs="Arial"/>
                <w:bCs/>
                <w:i/>
                <w:sz w:val="20"/>
                <w:szCs w:val="20"/>
                <w:u w:val="single"/>
                <w:lang w:val="en-GB"/>
              </w:rPr>
              <w:t xml:space="preserve"> </w:t>
            </w:r>
            <w:proofErr w:type="spellStart"/>
            <w:r w:rsidRPr="00330F64">
              <w:rPr>
                <w:rFonts w:ascii="Arial" w:hAnsi="Arial" w:cs="Arial"/>
                <w:bCs/>
                <w:i/>
                <w:sz w:val="20"/>
                <w:szCs w:val="20"/>
                <w:u w:val="single"/>
                <w:lang w:val="en-GB"/>
              </w:rPr>
              <w:t>waakzaamheid</w:t>
            </w:r>
            <w:proofErr w:type="spellEnd"/>
          </w:p>
        </w:tc>
        <w:tc>
          <w:tcPr>
            <w:tcW w:w="2126" w:type="dxa"/>
            <w:shd w:val="clear" w:color="auto" w:fill="auto"/>
          </w:tcPr>
          <w:p w14:paraId="1B77F50E" w14:textId="77777777" w:rsidR="00471453" w:rsidRDefault="00471453" w:rsidP="00C80CF0">
            <w:pPr>
              <w:autoSpaceDE w:val="0"/>
              <w:autoSpaceDN w:val="0"/>
              <w:adjustRightInd w:val="0"/>
              <w:spacing w:line="240" w:lineRule="auto"/>
              <w:rPr>
                <w:sz w:val="16"/>
                <w:szCs w:val="16"/>
              </w:rPr>
            </w:pPr>
          </w:p>
        </w:tc>
        <w:tc>
          <w:tcPr>
            <w:tcW w:w="5215" w:type="dxa"/>
            <w:shd w:val="clear" w:color="auto" w:fill="auto"/>
          </w:tcPr>
          <w:p w14:paraId="6400E277" w14:textId="77777777" w:rsidR="00471453" w:rsidRDefault="00471453" w:rsidP="00C80CF0">
            <w:pPr>
              <w:autoSpaceDE w:val="0"/>
              <w:autoSpaceDN w:val="0"/>
              <w:adjustRightInd w:val="0"/>
              <w:spacing w:line="240" w:lineRule="auto"/>
              <w:rPr>
                <w:sz w:val="16"/>
                <w:szCs w:val="16"/>
              </w:rPr>
            </w:pPr>
          </w:p>
        </w:tc>
      </w:tr>
      <w:tr w:rsidR="00471453" w:rsidRPr="00567A1F" w14:paraId="7385EFC3" w14:textId="77777777" w:rsidTr="00C80CF0">
        <w:trPr>
          <w:trHeight w:val="319"/>
        </w:trPr>
        <w:tc>
          <w:tcPr>
            <w:tcW w:w="7511" w:type="dxa"/>
          </w:tcPr>
          <w:p w14:paraId="4F66AA6E" w14:textId="77777777" w:rsidR="00471453" w:rsidRPr="00330F64" w:rsidRDefault="00471453" w:rsidP="00C80CF0">
            <w:pPr>
              <w:pStyle w:val="NormalWeb"/>
              <w:spacing w:before="60" w:beforeAutospacing="0" w:after="60" w:afterAutospacing="0"/>
              <w:ind w:left="426" w:hanging="426"/>
              <w:jc w:val="both"/>
            </w:pPr>
            <w:r w:rsidRPr="00330F64">
              <w:rPr>
                <w:rFonts w:ascii="Arial" w:hAnsi="Arial"/>
                <w:sz w:val="20"/>
                <w:szCs w:val="20"/>
              </w:rPr>
              <w:t>(a)</w:t>
            </w:r>
            <w:r w:rsidRPr="00330F64">
              <w:rPr>
                <w:rFonts w:ascii="Arial" w:hAnsi="Arial"/>
                <w:sz w:val="20"/>
                <w:szCs w:val="20"/>
              </w:rPr>
              <w:tab/>
              <w:t>de onderneming heeft gecontroleerd dat een diepgaand onderzoek is verricht door het directiecomité of op gedelegeerde basis om na te gaan of de potentiële dienstverlener over de</w:t>
            </w:r>
            <w:r>
              <w:rPr>
                <w:rFonts w:ascii="Arial" w:hAnsi="Arial"/>
                <w:sz w:val="20"/>
                <w:szCs w:val="20"/>
              </w:rPr>
              <w:t xml:space="preserve"> noodzakelijke</w:t>
            </w:r>
            <w:r w:rsidRPr="00330F64">
              <w:rPr>
                <w:rFonts w:ascii="Arial" w:hAnsi="Arial"/>
                <w:sz w:val="20"/>
                <w:szCs w:val="20"/>
              </w:rPr>
              <w:t xml:space="preserve"> bekwaamheid</w:t>
            </w:r>
            <w:r>
              <w:rPr>
                <w:rFonts w:ascii="Arial" w:hAnsi="Arial"/>
                <w:sz w:val="20"/>
                <w:szCs w:val="20"/>
              </w:rPr>
              <w:t xml:space="preserve"> en</w:t>
            </w:r>
            <w:r w:rsidRPr="00330F64">
              <w:rPr>
                <w:rFonts w:ascii="Arial" w:hAnsi="Arial"/>
                <w:sz w:val="20"/>
                <w:szCs w:val="20"/>
              </w:rPr>
              <w:t xml:space="preserve"> capaciteit beschikt om de vereiste functies of activiteiten op bevredigende wijze uit te </w:t>
            </w:r>
            <w:r w:rsidRPr="00330F64">
              <w:rPr>
                <w:rFonts w:ascii="Arial" w:hAnsi="Arial"/>
                <w:sz w:val="20"/>
                <w:szCs w:val="20"/>
              </w:rPr>
              <w:lastRenderedPageBreak/>
              <w:t>oefenen, rekening houdend met de doelstellingen en behoeften van de onderneming;</w:t>
            </w:r>
          </w:p>
        </w:tc>
        <w:tc>
          <w:tcPr>
            <w:tcW w:w="2126" w:type="dxa"/>
          </w:tcPr>
          <w:p w14:paraId="30A527FC" w14:textId="77777777" w:rsidR="00471453" w:rsidRPr="00EE6E86" w:rsidRDefault="00471453" w:rsidP="00C80CF0">
            <w:pPr>
              <w:rPr>
                <w:i/>
                <w:sz w:val="16"/>
                <w:szCs w:val="16"/>
              </w:rPr>
            </w:pPr>
            <w:r>
              <w:rPr>
                <w:i/>
                <w:sz w:val="16"/>
                <w:szCs w:val="16"/>
              </w:rPr>
              <w:lastRenderedPageBreak/>
              <w:t xml:space="preserve">Afdeling 7.3.1. van de overkoepelende circulaire betreffende </w:t>
            </w:r>
            <w:proofErr w:type="spellStart"/>
            <w:r>
              <w:rPr>
                <w:i/>
                <w:sz w:val="16"/>
                <w:szCs w:val="16"/>
              </w:rPr>
              <w:t>governance</w:t>
            </w:r>
            <w:proofErr w:type="spellEnd"/>
          </w:p>
        </w:tc>
        <w:tc>
          <w:tcPr>
            <w:tcW w:w="5215" w:type="dxa"/>
          </w:tcPr>
          <w:p w14:paraId="4AFBC936" w14:textId="77777777" w:rsidR="00471453" w:rsidRDefault="00471453" w:rsidP="00C80CF0">
            <w:pPr>
              <w:autoSpaceDE w:val="0"/>
              <w:autoSpaceDN w:val="0"/>
              <w:adjustRightInd w:val="0"/>
              <w:spacing w:line="240" w:lineRule="auto"/>
              <w:rPr>
                <w:rFonts w:cs="Arial"/>
                <w:sz w:val="16"/>
                <w:szCs w:val="16"/>
              </w:rPr>
            </w:pPr>
            <w:r>
              <w:rPr>
                <w:sz w:val="16"/>
                <w:szCs w:val="16"/>
              </w:rPr>
              <w:t>- volledig</w:t>
            </w:r>
          </w:p>
          <w:p w14:paraId="3862EE37" w14:textId="77777777" w:rsidR="00471453" w:rsidRDefault="00471453" w:rsidP="00C80CF0">
            <w:pPr>
              <w:autoSpaceDE w:val="0"/>
              <w:autoSpaceDN w:val="0"/>
              <w:adjustRightInd w:val="0"/>
              <w:spacing w:line="240" w:lineRule="auto"/>
              <w:rPr>
                <w:rFonts w:cs="Arial"/>
                <w:sz w:val="16"/>
                <w:szCs w:val="16"/>
              </w:rPr>
            </w:pPr>
            <w:r>
              <w:rPr>
                <w:sz w:val="16"/>
                <w:szCs w:val="16"/>
              </w:rPr>
              <w:t xml:space="preserve">- gedeeltelijk want </w:t>
            </w:r>
            <w:r w:rsidRPr="00330F64">
              <w:rPr>
                <w:sz w:val="16"/>
                <w:szCs w:val="16"/>
                <w:highlight w:val="green"/>
              </w:rPr>
              <w:t>[vrije tekst]</w:t>
            </w:r>
          </w:p>
          <w:p w14:paraId="46598667" w14:textId="77777777" w:rsidR="00471453" w:rsidRPr="005B383A" w:rsidRDefault="00471453" w:rsidP="00C80CF0">
            <w:pPr>
              <w:autoSpaceDE w:val="0"/>
              <w:autoSpaceDN w:val="0"/>
              <w:adjustRightInd w:val="0"/>
              <w:spacing w:line="240" w:lineRule="auto"/>
              <w:rPr>
                <w:lang w:val="nl-BE"/>
              </w:rPr>
            </w:pPr>
          </w:p>
        </w:tc>
      </w:tr>
      <w:tr w:rsidR="00471453" w:rsidRPr="0087133E" w14:paraId="562A4C55" w14:textId="77777777" w:rsidTr="00C80CF0">
        <w:trPr>
          <w:trHeight w:val="319"/>
        </w:trPr>
        <w:tc>
          <w:tcPr>
            <w:tcW w:w="7511" w:type="dxa"/>
          </w:tcPr>
          <w:p w14:paraId="744BFD94" w14:textId="77777777" w:rsidR="00471453" w:rsidRPr="0087133E" w:rsidRDefault="00471453" w:rsidP="00C80CF0">
            <w:pPr>
              <w:pStyle w:val="NormalWeb"/>
              <w:spacing w:before="60" w:beforeAutospacing="0" w:after="60" w:afterAutospacing="0"/>
              <w:ind w:left="426" w:hanging="426"/>
              <w:jc w:val="both"/>
            </w:pPr>
            <w:r>
              <w:rPr>
                <w:rFonts w:ascii="Arial" w:hAnsi="Arial"/>
                <w:sz w:val="20"/>
                <w:szCs w:val="20"/>
              </w:rPr>
              <w:t>(b)</w:t>
            </w:r>
            <w:r>
              <w:rPr>
                <w:rFonts w:ascii="Arial" w:hAnsi="Arial"/>
                <w:sz w:val="20"/>
                <w:szCs w:val="20"/>
              </w:rPr>
              <w:tab/>
              <w:t>de onderneming heeft gecontroleerd dat de dienstverlener over de vereiste financiële draagkracht beschikt om de uitbestede taken op behoorlijke en betrouwbare wijze te vervullen, en dat alle medewerkers van de dienstverlener die bij de uitvoering van de uitbestede functies of activiteiten betrokken zullen zijn, voldoende gekwalificeerd en betrouwbaar zijn;</w:t>
            </w:r>
          </w:p>
        </w:tc>
        <w:tc>
          <w:tcPr>
            <w:tcW w:w="2126" w:type="dxa"/>
          </w:tcPr>
          <w:p w14:paraId="224C0CC8" w14:textId="77777777" w:rsidR="00471453" w:rsidRPr="00EE6E86" w:rsidRDefault="00471453" w:rsidP="00C80CF0">
            <w:pPr>
              <w:rPr>
                <w:i/>
                <w:sz w:val="16"/>
                <w:szCs w:val="16"/>
              </w:rPr>
            </w:pPr>
            <w:r>
              <w:rPr>
                <w:i/>
                <w:sz w:val="16"/>
                <w:szCs w:val="16"/>
              </w:rPr>
              <w:t xml:space="preserve">Afdeling 7.3.1. van de overkoepelende circulaire betreffende </w:t>
            </w:r>
            <w:proofErr w:type="spellStart"/>
            <w:r>
              <w:rPr>
                <w:i/>
                <w:sz w:val="16"/>
                <w:szCs w:val="16"/>
              </w:rPr>
              <w:t>governance</w:t>
            </w:r>
            <w:proofErr w:type="spellEnd"/>
          </w:p>
        </w:tc>
        <w:tc>
          <w:tcPr>
            <w:tcW w:w="5215" w:type="dxa"/>
          </w:tcPr>
          <w:p w14:paraId="5A930B6D" w14:textId="77777777" w:rsidR="00471453" w:rsidRPr="0087133E" w:rsidRDefault="00471453" w:rsidP="00C80CF0">
            <w:r>
              <w:t>‘’</w:t>
            </w:r>
          </w:p>
        </w:tc>
      </w:tr>
      <w:tr w:rsidR="00471453" w:rsidRPr="0087133E" w14:paraId="4C22F45D" w14:textId="77777777" w:rsidTr="00C80CF0">
        <w:trPr>
          <w:trHeight w:val="319"/>
        </w:trPr>
        <w:tc>
          <w:tcPr>
            <w:tcW w:w="7511" w:type="dxa"/>
          </w:tcPr>
          <w:p w14:paraId="2FBF3CC2" w14:textId="77777777" w:rsidR="00471453" w:rsidRPr="0087133E" w:rsidRDefault="00471453" w:rsidP="00C80CF0">
            <w:pPr>
              <w:pStyle w:val="NormalWeb"/>
              <w:spacing w:before="60" w:beforeAutospacing="0" w:after="60" w:afterAutospacing="0"/>
              <w:ind w:left="426" w:hanging="426"/>
              <w:jc w:val="both"/>
            </w:pPr>
            <w:r>
              <w:rPr>
                <w:rFonts w:ascii="Arial" w:hAnsi="Arial"/>
                <w:sz w:val="20"/>
                <w:szCs w:val="20"/>
              </w:rPr>
              <w:t>(c)</w:t>
            </w:r>
            <w:r>
              <w:rPr>
                <w:rFonts w:ascii="Arial" w:hAnsi="Arial"/>
                <w:sz w:val="20"/>
                <w:szCs w:val="20"/>
              </w:rPr>
              <w:tab/>
              <w:t xml:space="preserve">de onderneming heeft gecontroleerd dat de dienstverlener al het nodige heeft gedaan om te voorkomen dat daadwerkelijke of potentiële belangenconflicten de behoeften van de uitbestedende onderneming doorkruisen; </w:t>
            </w:r>
          </w:p>
        </w:tc>
        <w:tc>
          <w:tcPr>
            <w:tcW w:w="2126" w:type="dxa"/>
          </w:tcPr>
          <w:p w14:paraId="568ABD2F" w14:textId="77777777" w:rsidR="00471453" w:rsidRPr="00EE6E86" w:rsidRDefault="00471453" w:rsidP="00C80CF0">
            <w:pPr>
              <w:rPr>
                <w:i/>
                <w:sz w:val="16"/>
                <w:szCs w:val="16"/>
              </w:rPr>
            </w:pPr>
            <w:r>
              <w:rPr>
                <w:i/>
                <w:sz w:val="16"/>
                <w:szCs w:val="16"/>
              </w:rPr>
              <w:t xml:space="preserve">Afdeling 7.3.1. van de overkoepelende circulaire betreffende </w:t>
            </w:r>
            <w:proofErr w:type="spellStart"/>
            <w:r>
              <w:rPr>
                <w:i/>
                <w:sz w:val="16"/>
                <w:szCs w:val="16"/>
              </w:rPr>
              <w:t>governance</w:t>
            </w:r>
            <w:proofErr w:type="spellEnd"/>
          </w:p>
        </w:tc>
        <w:tc>
          <w:tcPr>
            <w:tcW w:w="5215" w:type="dxa"/>
          </w:tcPr>
          <w:p w14:paraId="2388A4B2" w14:textId="77777777" w:rsidR="00471453" w:rsidRPr="0087133E" w:rsidRDefault="00471453" w:rsidP="00C80CF0">
            <w:r>
              <w:t>‘’</w:t>
            </w:r>
          </w:p>
        </w:tc>
      </w:tr>
      <w:tr w:rsidR="00471453" w:rsidRPr="0087133E" w14:paraId="637AA232" w14:textId="77777777" w:rsidTr="00C80CF0">
        <w:trPr>
          <w:trHeight w:val="319"/>
        </w:trPr>
        <w:tc>
          <w:tcPr>
            <w:tcW w:w="7511" w:type="dxa"/>
          </w:tcPr>
          <w:p w14:paraId="74057A5C" w14:textId="77777777" w:rsidR="00471453" w:rsidRPr="00330F64" w:rsidRDefault="00471453" w:rsidP="00C80CF0">
            <w:pPr>
              <w:pStyle w:val="NormalWeb"/>
              <w:spacing w:before="60" w:beforeAutospacing="0" w:after="60" w:afterAutospacing="0"/>
              <w:ind w:left="426" w:hanging="426"/>
              <w:jc w:val="both"/>
              <w:rPr>
                <w:rFonts w:ascii="Arial" w:hAnsi="Arial" w:cs="Arial"/>
                <w:sz w:val="20"/>
                <w:szCs w:val="20"/>
              </w:rPr>
            </w:pPr>
            <w:r w:rsidRPr="00330F64">
              <w:rPr>
                <w:rFonts w:ascii="Arial" w:hAnsi="Arial"/>
                <w:sz w:val="20"/>
                <w:szCs w:val="20"/>
              </w:rPr>
              <w:t>(d)</w:t>
            </w:r>
            <w:r w:rsidRPr="00330F64">
              <w:rPr>
                <w:rFonts w:ascii="Arial" w:hAnsi="Arial"/>
                <w:sz w:val="20"/>
                <w:szCs w:val="20"/>
              </w:rPr>
              <w:tab/>
              <w:t xml:space="preserve">de onderneming heeft gecontroleerd dat de uitbesteding geen inbreuk op enigerlei wetstekst, en met name de regelgeving inzake gegevensbescherming, uitmaakt; </w:t>
            </w:r>
          </w:p>
        </w:tc>
        <w:tc>
          <w:tcPr>
            <w:tcW w:w="2126" w:type="dxa"/>
          </w:tcPr>
          <w:p w14:paraId="11340ED1" w14:textId="77777777" w:rsidR="00471453" w:rsidRPr="00EE6E86" w:rsidRDefault="00471453" w:rsidP="00C80CF0">
            <w:pPr>
              <w:rPr>
                <w:i/>
                <w:sz w:val="16"/>
                <w:szCs w:val="16"/>
              </w:rPr>
            </w:pPr>
            <w:r>
              <w:rPr>
                <w:i/>
                <w:sz w:val="16"/>
                <w:szCs w:val="16"/>
              </w:rPr>
              <w:t xml:space="preserve">Afdeling 7.3.1. van de overkoepelende circulaire betreffende </w:t>
            </w:r>
            <w:proofErr w:type="spellStart"/>
            <w:r>
              <w:rPr>
                <w:i/>
                <w:sz w:val="16"/>
                <w:szCs w:val="16"/>
              </w:rPr>
              <w:t>governance</w:t>
            </w:r>
            <w:proofErr w:type="spellEnd"/>
          </w:p>
        </w:tc>
        <w:tc>
          <w:tcPr>
            <w:tcW w:w="5215" w:type="dxa"/>
          </w:tcPr>
          <w:p w14:paraId="152910EA" w14:textId="77777777" w:rsidR="00471453" w:rsidRPr="0087133E" w:rsidRDefault="00471453" w:rsidP="00C80CF0">
            <w:r>
              <w:t>‘’</w:t>
            </w:r>
          </w:p>
        </w:tc>
      </w:tr>
      <w:tr w:rsidR="00471453" w:rsidRPr="0087133E" w14:paraId="539F6088" w14:textId="77777777" w:rsidTr="00C80CF0">
        <w:trPr>
          <w:trHeight w:val="319"/>
        </w:trPr>
        <w:tc>
          <w:tcPr>
            <w:tcW w:w="7511" w:type="dxa"/>
          </w:tcPr>
          <w:p w14:paraId="72AD330D" w14:textId="77777777" w:rsidR="00471453" w:rsidRPr="00330F64" w:rsidRDefault="00471453" w:rsidP="00C80CF0">
            <w:pPr>
              <w:pStyle w:val="NormalWeb"/>
              <w:spacing w:before="60" w:beforeAutospacing="0" w:after="60" w:afterAutospacing="0"/>
              <w:ind w:left="426" w:hanging="426"/>
              <w:jc w:val="both"/>
              <w:rPr>
                <w:rFonts w:ascii="Arial" w:hAnsi="Arial" w:cs="Arial"/>
                <w:sz w:val="20"/>
                <w:szCs w:val="20"/>
              </w:rPr>
            </w:pPr>
            <w:r w:rsidRPr="00330F64">
              <w:rPr>
                <w:rFonts w:ascii="Arial" w:hAnsi="Arial"/>
                <w:sz w:val="20"/>
                <w:szCs w:val="20"/>
              </w:rPr>
              <w:t>(e)</w:t>
            </w:r>
            <w:r w:rsidRPr="00330F64">
              <w:rPr>
                <w:rFonts w:ascii="Arial" w:hAnsi="Arial"/>
                <w:sz w:val="20"/>
                <w:szCs w:val="20"/>
              </w:rPr>
              <w:tab/>
              <w:t xml:space="preserve">de onderneming heeft gecontroleerd dat de dienstverlener aan dezelfde voorschriften inzake de veiligheid en de vertrouwelijkheid van informatie betreffende de verzekeringsonderneming of de verzekeringnemers of begunstigden daarvan is onderworpen als die welke voor de verzekeringsonderneming gelden. </w:t>
            </w:r>
          </w:p>
        </w:tc>
        <w:tc>
          <w:tcPr>
            <w:tcW w:w="2126" w:type="dxa"/>
          </w:tcPr>
          <w:p w14:paraId="798C6039" w14:textId="77777777" w:rsidR="00471453" w:rsidRPr="00EE6E86" w:rsidRDefault="00471453" w:rsidP="00C80CF0">
            <w:pPr>
              <w:rPr>
                <w:i/>
                <w:sz w:val="16"/>
                <w:szCs w:val="16"/>
              </w:rPr>
            </w:pPr>
            <w:r>
              <w:rPr>
                <w:i/>
                <w:sz w:val="16"/>
                <w:szCs w:val="16"/>
              </w:rPr>
              <w:t xml:space="preserve">Afdeling 7.3.1. van de overkoepelende circulaire betreffende </w:t>
            </w:r>
            <w:proofErr w:type="spellStart"/>
            <w:r>
              <w:rPr>
                <w:i/>
                <w:sz w:val="16"/>
                <w:szCs w:val="16"/>
              </w:rPr>
              <w:t>governance</w:t>
            </w:r>
            <w:proofErr w:type="spellEnd"/>
          </w:p>
        </w:tc>
        <w:tc>
          <w:tcPr>
            <w:tcW w:w="5215" w:type="dxa"/>
          </w:tcPr>
          <w:p w14:paraId="19545722" w14:textId="77777777" w:rsidR="00471453" w:rsidRPr="0087133E" w:rsidRDefault="00471453" w:rsidP="00C80CF0">
            <w:r>
              <w:t>‘’</w:t>
            </w:r>
          </w:p>
        </w:tc>
      </w:tr>
      <w:tr w:rsidR="00471453" w:rsidRPr="0087133E" w14:paraId="59F80E83" w14:textId="77777777" w:rsidTr="00C80CF0">
        <w:trPr>
          <w:trHeight w:val="319"/>
        </w:trPr>
        <w:tc>
          <w:tcPr>
            <w:tcW w:w="14852" w:type="dxa"/>
            <w:gridSpan w:val="3"/>
          </w:tcPr>
          <w:p w14:paraId="24472F8E" w14:textId="77777777" w:rsidR="00471453" w:rsidRPr="00330F64" w:rsidRDefault="00471453" w:rsidP="00C80CF0">
            <w:r w:rsidRPr="00330F64">
              <w:rPr>
                <w:rFonts w:cs="Arial"/>
                <w:bCs/>
                <w:i/>
                <w:u w:val="single"/>
                <w:lang w:val="nl-BE"/>
              </w:rPr>
              <w:t xml:space="preserve">§3. Beoordeling van de aan de uitbestedingsregeling verbonden risico’s </w:t>
            </w:r>
          </w:p>
        </w:tc>
      </w:tr>
      <w:tr w:rsidR="00471453" w:rsidRPr="0087133E" w14:paraId="6397D5BE" w14:textId="77777777" w:rsidTr="00C80CF0">
        <w:trPr>
          <w:trHeight w:val="319"/>
        </w:trPr>
        <w:tc>
          <w:tcPr>
            <w:tcW w:w="7511" w:type="dxa"/>
          </w:tcPr>
          <w:p w14:paraId="1C518CB6" w14:textId="77777777" w:rsidR="00471453" w:rsidRPr="00330F64" w:rsidRDefault="00471453" w:rsidP="00C80CF0">
            <w:pPr>
              <w:pStyle w:val="NormalWeb"/>
              <w:spacing w:before="60" w:beforeAutospacing="0" w:after="60" w:afterAutospacing="0"/>
              <w:jc w:val="both"/>
              <w:rPr>
                <w:rFonts w:ascii="Arial" w:hAnsi="Arial" w:cs="Arial"/>
                <w:sz w:val="20"/>
                <w:szCs w:val="20"/>
                <w:lang w:val="nl-BE"/>
              </w:rPr>
            </w:pPr>
            <w:r w:rsidRPr="00330F64">
              <w:rPr>
                <w:rFonts w:ascii="Arial" w:hAnsi="Arial" w:cs="Arial"/>
                <w:sz w:val="20"/>
                <w:szCs w:val="20"/>
                <w:lang w:val="nl-BE"/>
              </w:rPr>
              <w:t>De verzekeringsonderneming heeft een beoordeling uitgevoerd van de aan de uitbesteding verbonden risico’s waarin ten minste de volgende elementen waren opgenomen:</w:t>
            </w:r>
          </w:p>
          <w:p w14:paraId="7F8FE2C7" w14:textId="77777777" w:rsidR="00471453" w:rsidRPr="00330F64" w:rsidRDefault="00471453" w:rsidP="00C80CF0">
            <w:pPr>
              <w:pStyle w:val="NormalWeb"/>
              <w:spacing w:before="240" w:beforeAutospacing="0" w:after="240" w:afterAutospacing="0"/>
              <w:ind w:left="284" w:hanging="284"/>
              <w:jc w:val="both"/>
              <w:rPr>
                <w:rFonts w:ascii="Arial" w:hAnsi="Arial" w:cs="Arial"/>
                <w:sz w:val="20"/>
                <w:szCs w:val="20"/>
                <w:lang w:val="nl-BE"/>
              </w:rPr>
            </w:pPr>
            <w:r w:rsidRPr="00330F64">
              <w:rPr>
                <w:rFonts w:ascii="Arial" w:hAnsi="Arial" w:cs="Arial"/>
                <w:sz w:val="20"/>
                <w:szCs w:val="20"/>
                <w:lang w:val="nl-BE"/>
              </w:rPr>
              <w:t xml:space="preserve">(a) concentratierisico’s, inclusief </w:t>
            </w:r>
            <w:r>
              <w:rPr>
                <w:rFonts w:ascii="Arial" w:hAnsi="Arial" w:cs="Arial"/>
                <w:sz w:val="20"/>
                <w:szCs w:val="20"/>
                <w:lang w:val="nl-BE"/>
              </w:rPr>
              <w:t xml:space="preserve">de risico’s </w:t>
            </w:r>
            <w:r w:rsidRPr="00330F64">
              <w:rPr>
                <w:rFonts w:ascii="Arial" w:hAnsi="Arial" w:cs="Arial"/>
                <w:sz w:val="20"/>
                <w:szCs w:val="20"/>
                <w:lang w:val="nl-BE"/>
              </w:rPr>
              <w:t xml:space="preserve">als gevolg van: (i) uitbesteding aan een dominante dienstverlener die niet gemakkelijk kan worden vervangen en (ii) meerdere uitbestedingsovereenkomsten met dezelfde dienstverlener of met dienstverleners die nauw met elkaar verbonden zijn; </w:t>
            </w:r>
          </w:p>
          <w:p w14:paraId="4DFBE321" w14:textId="77777777" w:rsidR="00471453" w:rsidRPr="00330F64" w:rsidRDefault="00471453" w:rsidP="00C80CF0">
            <w:pPr>
              <w:pStyle w:val="NormalWeb"/>
              <w:spacing w:before="240" w:beforeAutospacing="0" w:after="240" w:afterAutospacing="0"/>
              <w:ind w:left="284" w:hanging="284"/>
              <w:jc w:val="both"/>
              <w:rPr>
                <w:rFonts w:ascii="Arial" w:hAnsi="Arial" w:cs="Arial"/>
                <w:sz w:val="20"/>
                <w:szCs w:val="20"/>
                <w:lang w:val="nl-BE"/>
              </w:rPr>
            </w:pPr>
            <w:r w:rsidRPr="00330F64">
              <w:rPr>
                <w:rFonts w:ascii="Arial" w:hAnsi="Arial" w:cs="Arial"/>
                <w:sz w:val="20"/>
                <w:szCs w:val="20"/>
                <w:lang w:val="nl-BE"/>
              </w:rPr>
              <w:t xml:space="preserve">(b) de geaggregeerde risico's als gevolg van de uitbesteding van diverse functies binnen de onderneming; </w:t>
            </w:r>
          </w:p>
          <w:p w14:paraId="53454620" w14:textId="77777777" w:rsidR="00471453" w:rsidRPr="00330F64" w:rsidRDefault="00471453" w:rsidP="00C80CF0">
            <w:pPr>
              <w:pStyle w:val="NormalWeb"/>
              <w:spacing w:before="240" w:beforeAutospacing="0" w:after="240" w:afterAutospacing="0"/>
              <w:ind w:left="284" w:hanging="284"/>
              <w:jc w:val="both"/>
              <w:rPr>
                <w:rFonts w:ascii="Arial" w:hAnsi="Arial" w:cs="Arial"/>
                <w:sz w:val="20"/>
                <w:szCs w:val="20"/>
                <w:lang w:val="nl-BE"/>
              </w:rPr>
            </w:pPr>
            <w:r w:rsidRPr="00330F64">
              <w:rPr>
                <w:rFonts w:ascii="Arial" w:hAnsi="Arial" w:cs="Arial"/>
                <w:sz w:val="20"/>
                <w:szCs w:val="20"/>
                <w:lang w:val="nl-BE"/>
              </w:rPr>
              <w:t>(c) in het geval van significante ondernemingen het instaprisico (</w:t>
            </w:r>
            <w:r>
              <w:rPr>
                <w:rFonts w:ascii="Arial" w:hAnsi="Arial" w:cs="Arial"/>
                <w:sz w:val="20"/>
                <w:szCs w:val="20"/>
                <w:lang w:val="nl-BE"/>
              </w:rPr>
              <w:t>“</w:t>
            </w:r>
            <w:r w:rsidRPr="00330F64">
              <w:rPr>
                <w:rFonts w:ascii="Arial" w:hAnsi="Arial" w:cs="Arial"/>
                <w:sz w:val="20"/>
                <w:szCs w:val="20"/>
                <w:lang w:val="nl-BE"/>
              </w:rPr>
              <w:t>step-in risk</w:t>
            </w:r>
            <w:r>
              <w:rPr>
                <w:rFonts w:ascii="Arial" w:hAnsi="Arial" w:cs="Arial"/>
                <w:sz w:val="20"/>
                <w:szCs w:val="20"/>
                <w:lang w:val="nl-BE"/>
              </w:rPr>
              <w:t>”</w:t>
            </w:r>
            <w:r w:rsidRPr="00330F64">
              <w:rPr>
                <w:rFonts w:ascii="Arial" w:hAnsi="Arial" w:cs="Arial"/>
                <w:sz w:val="20"/>
                <w:szCs w:val="20"/>
                <w:lang w:val="nl-BE"/>
              </w:rPr>
              <w:t xml:space="preserve">), d.w.z. het risico dat kan voortvloeien uit de noodzaak om een dienstverlener in </w:t>
            </w:r>
            <w:r w:rsidRPr="00330F64">
              <w:rPr>
                <w:rFonts w:ascii="Arial" w:hAnsi="Arial" w:cs="Arial"/>
                <w:sz w:val="20"/>
                <w:szCs w:val="20"/>
                <w:lang w:val="nl-BE"/>
              </w:rPr>
              <w:lastRenderedPageBreak/>
              <w:t>nood financieel te ondersteunen of zijn bedrijfsactiviteiten over te nemen; en</w:t>
            </w:r>
          </w:p>
          <w:p w14:paraId="23A00B00" w14:textId="77777777" w:rsidR="00471453" w:rsidRPr="00330F64" w:rsidRDefault="00471453" w:rsidP="00C80CF0">
            <w:pPr>
              <w:pStyle w:val="NormalWeb"/>
              <w:spacing w:before="60" w:beforeAutospacing="0" w:after="60" w:afterAutospacing="0"/>
              <w:ind w:left="426" w:hanging="426"/>
              <w:jc w:val="both"/>
              <w:rPr>
                <w:rFonts w:ascii="Arial" w:hAnsi="Arial"/>
                <w:sz w:val="20"/>
                <w:szCs w:val="20"/>
              </w:rPr>
            </w:pPr>
            <w:r w:rsidRPr="00330F64">
              <w:rPr>
                <w:rFonts w:ascii="Arial" w:hAnsi="Arial" w:cs="Arial"/>
                <w:sz w:val="20"/>
                <w:szCs w:val="20"/>
                <w:lang w:val="nl-BE"/>
              </w:rPr>
              <w:t>(d) de maatregelen die de onderneming en de dienstverlener hebben getroffen om de risico's te beheren en te beperken.</w:t>
            </w:r>
            <w:r w:rsidRPr="00330F64">
              <w:rPr>
                <w:rFonts w:cs="Arial"/>
                <w:lang w:val="nl-BE"/>
              </w:rPr>
              <w:t xml:space="preserve"> </w:t>
            </w:r>
          </w:p>
        </w:tc>
        <w:tc>
          <w:tcPr>
            <w:tcW w:w="2126" w:type="dxa"/>
          </w:tcPr>
          <w:p w14:paraId="4DD2BC84" w14:textId="77777777" w:rsidR="00471453" w:rsidRDefault="00471453" w:rsidP="00C80CF0">
            <w:pPr>
              <w:rPr>
                <w:i/>
                <w:sz w:val="16"/>
                <w:szCs w:val="16"/>
              </w:rPr>
            </w:pPr>
            <w:r>
              <w:rPr>
                <w:i/>
                <w:sz w:val="16"/>
                <w:szCs w:val="16"/>
              </w:rPr>
              <w:lastRenderedPageBreak/>
              <w:t xml:space="preserve">Afdeling 7.3.1. van de overkoepelende circulaire betreffende </w:t>
            </w:r>
            <w:proofErr w:type="spellStart"/>
            <w:r>
              <w:rPr>
                <w:i/>
                <w:sz w:val="16"/>
                <w:szCs w:val="16"/>
              </w:rPr>
              <w:t>governance</w:t>
            </w:r>
            <w:proofErr w:type="spellEnd"/>
          </w:p>
        </w:tc>
        <w:tc>
          <w:tcPr>
            <w:tcW w:w="5215" w:type="dxa"/>
          </w:tcPr>
          <w:p w14:paraId="2896F2AA" w14:textId="77777777" w:rsidR="00471453" w:rsidRDefault="00471453" w:rsidP="00C80CF0">
            <w:pPr>
              <w:autoSpaceDE w:val="0"/>
              <w:autoSpaceDN w:val="0"/>
              <w:adjustRightInd w:val="0"/>
              <w:spacing w:line="240" w:lineRule="auto"/>
              <w:rPr>
                <w:rFonts w:cs="Arial"/>
                <w:sz w:val="16"/>
                <w:szCs w:val="16"/>
              </w:rPr>
            </w:pPr>
            <w:r>
              <w:rPr>
                <w:sz w:val="16"/>
                <w:szCs w:val="16"/>
              </w:rPr>
              <w:t>- volledig</w:t>
            </w:r>
          </w:p>
          <w:p w14:paraId="41E82E03" w14:textId="77777777" w:rsidR="00471453" w:rsidRDefault="00471453" w:rsidP="00C80CF0">
            <w:pPr>
              <w:autoSpaceDE w:val="0"/>
              <w:autoSpaceDN w:val="0"/>
              <w:adjustRightInd w:val="0"/>
              <w:spacing w:line="240" w:lineRule="auto"/>
              <w:rPr>
                <w:rFonts w:cs="Arial"/>
                <w:sz w:val="16"/>
                <w:szCs w:val="16"/>
              </w:rPr>
            </w:pPr>
            <w:r>
              <w:rPr>
                <w:sz w:val="16"/>
                <w:szCs w:val="16"/>
              </w:rPr>
              <w:t xml:space="preserve">- gedeeltelijk want </w:t>
            </w:r>
            <w:r w:rsidRPr="00330F64">
              <w:rPr>
                <w:sz w:val="16"/>
                <w:szCs w:val="16"/>
                <w:highlight w:val="green"/>
              </w:rPr>
              <w:t>[vrije tekst]</w:t>
            </w:r>
          </w:p>
          <w:p w14:paraId="033A0328" w14:textId="77777777" w:rsidR="00471453" w:rsidRDefault="00471453" w:rsidP="00C80CF0"/>
        </w:tc>
      </w:tr>
      <w:tr w:rsidR="00471453" w:rsidRPr="00FA36A7" w14:paraId="54A841DC" w14:textId="77777777" w:rsidTr="00C80CF0">
        <w:trPr>
          <w:trHeight w:val="319"/>
        </w:trPr>
        <w:tc>
          <w:tcPr>
            <w:tcW w:w="14852" w:type="dxa"/>
            <w:gridSpan w:val="3"/>
            <w:shd w:val="clear" w:color="auto" w:fill="D9D9D9" w:themeFill="background1" w:themeFillShade="D9"/>
          </w:tcPr>
          <w:p w14:paraId="52EFCD6A" w14:textId="77777777" w:rsidR="00471453" w:rsidRPr="005A3336" w:rsidRDefault="00471453" w:rsidP="00471453">
            <w:pPr>
              <w:numPr>
                <w:ilvl w:val="1"/>
                <w:numId w:val="11"/>
              </w:numPr>
              <w:contextualSpacing/>
              <w:rPr>
                <w:b/>
                <w:i/>
                <w:u w:val="single"/>
                <w:lang w:val="nl-BE"/>
              </w:rPr>
            </w:pPr>
            <w:r w:rsidRPr="005A3336">
              <w:rPr>
                <w:b/>
                <w:i/>
                <w:u w:val="single"/>
                <w:lang w:val="nl-BE"/>
              </w:rPr>
              <w:t xml:space="preserve">Contractuele fase : </w:t>
            </w:r>
            <w:r w:rsidRPr="005A3336">
              <w:rPr>
                <w:b/>
                <w:lang w:val="nl-BE"/>
              </w:rPr>
              <w:t>minimuminhoud van de schriftelijke overeenkomst met de dienstverlener</w:t>
            </w:r>
          </w:p>
        </w:tc>
      </w:tr>
      <w:tr w:rsidR="00471453" w:rsidRPr="00567A1F" w14:paraId="6DAB2A0D" w14:textId="77777777" w:rsidTr="00C80CF0">
        <w:trPr>
          <w:trHeight w:val="319"/>
        </w:trPr>
        <w:tc>
          <w:tcPr>
            <w:tcW w:w="7511" w:type="dxa"/>
          </w:tcPr>
          <w:p w14:paraId="55F37368" w14:textId="77777777" w:rsidR="00471453" w:rsidRPr="005A3336" w:rsidRDefault="00471453" w:rsidP="00C80CF0">
            <w:pPr>
              <w:pStyle w:val="NormalWeb"/>
              <w:spacing w:before="60" w:beforeAutospacing="0" w:after="60" w:afterAutospacing="0"/>
              <w:ind w:left="426" w:hanging="426"/>
              <w:jc w:val="both"/>
              <w:rPr>
                <w:rFonts w:ascii="Arial" w:hAnsi="Arial" w:cs="Arial"/>
                <w:sz w:val="20"/>
                <w:szCs w:val="20"/>
                <w:lang w:val="nl-BE"/>
              </w:rPr>
            </w:pPr>
          </w:p>
        </w:tc>
        <w:tc>
          <w:tcPr>
            <w:tcW w:w="2126" w:type="dxa"/>
            <w:shd w:val="clear" w:color="auto" w:fill="DBE5F1" w:themeFill="accent1" w:themeFillTint="33"/>
          </w:tcPr>
          <w:p w14:paraId="779F387E" w14:textId="77777777" w:rsidR="00471453" w:rsidRDefault="00471453" w:rsidP="00C80CF0">
            <w:pPr>
              <w:autoSpaceDE w:val="0"/>
              <w:autoSpaceDN w:val="0"/>
              <w:adjustRightInd w:val="0"/>
              <w:spacing w:line="240" w:lineRule="auto"/>
              <w:rPr>
                <w:i/>
              </w:rPr>
            </w:pPr>
            <w:r>
              <w:rPr>
                <w:sz w:val="16"/>
                <w:szCs w:val="16"/>
              </w:rPr>
              <w:t>Bron van de relevante vereiste:</w:t>
            </w:r>
          </w:p>
        </w:tc>
        <w:tc>
          <w:tcPr>
            <w:tcW w:w="5215" w:type="dxa"/>
            <w:shd w:val="clear" w:color="auto" w:fill="DBE5F1" w:themeFill="accent1" w:themeFillTint="33"/>
          </w:tcPr>
          <w:p w14:paraId="32472034" w14:textId="77777777" w:rsidR="00471453" w:rsidRDefault="00471453" w:rsidP="00C80CF0">
            <w:pPr>
              <w:autoSpaceDE w:val="0"/>
              <w:autoSpaceDN w:val="0"/>
              <w:adjustRightInd w:val="0"/>
              <w:spacing w:line="240" w:lineRule="auto"/>
              <w:rPr>
                <w:rFonts w:cs="Arial"/>
                <w:sz w:val="16"/>
                <w:szCs w:val="16"/>
              </w:rPr>
            </w:pPr>
            <w:r>
              <w:rPr>
                <w:sz w:val="16"/>
                <w:szCs w:val="16"/>
              </w:rPr>
              <w:t xml:space="preserve">Geef aan of de </w:t>
            </w:r>
            <w:proofErr w:type="spellStart"/>
            <w:r>
              <w:rPr>
                <w:sz w:val="16"/>
                <w:szCs w:val="16"/>
              </w:rPr>
              <w:t>prudentiële</w:t>
            </w:r>
            <w:proofErr w:type="spellEnd"/>
            <w:r>
              <w:rPr>
                <w:sz w:val="16"/>
                <w:szCs w:val="16"/>
              </w:rPr>
              <w:t xml:space="preserve"> vereisten voor de inhoud van de schriftelijke uitbestedingsovereenkomst volledig, voldoende maar met opmerkingen of onvoldoende worden nageleefd. </w:t>
            </w:r>
          </w:p>
        </w:tc>
      </w:tr>
      <w:tr w:rsidR="00471453" w:rsidRPr="0087133E" w14:paraId="2BF214E4" w14:textId="77777777" w:rsidTr="00C80CF0">
        <w:trPr>
          <w:trHeight w:val="319"/>
        </w:trPr>
        <w:tc>
          <w:tcPr>
            <w:tcW w:w="7511" w:type="dxa"/>
          </w:tcPr>
          <w:p w14:paraId="5A7939A5" w14:textId="77777777" w:rsidR="00471453" w:rsidRPr="008B3AD6" w:rsidRDefault="00471453" w:rsidP="00C80CF0">
            <w:pPr>
              <w:pStyle w:val="NormalWeb"/>
              <w:spacing w:before="240" w:beforeAutospacing="0" w:after="240" w:afterAutospacing="0"/>
              <w:jc w:val="both"/>
              <w:rPr>
                <w:rFonts w:ascii="Arial" w:hAnsi="Arial" w:cs="Arial"/>
                <w:sz w:val="20"/>
                <w:szCs w:val="20"/>
              </w:rPr>
            </w:pPr>
            <w:r>
              <w:rPr>
                <w:rFonts w:ascii="Arial" w:hAnsi="Arial"/>
                <w:sz w:val="20"/>
                <w:szCs w:val="20"/>
              </w:rPr>
              <w:t xml:space="preserve">In de tussen de verzekeringsonderneming en de dienstverlener gesloten schriftelijke overeenkomst worden met name alle volgende punten duidelijk vermeld: </w:t>
            </w:r>
          </w:p>
          <w:p w14:paraId="77A551C5"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(a)</w:t>
            </w:r>
            <w:r>
              <w:rPr>
                <w:rFonts w:ascii="Arial" w:hAnsi="Arial"/>
                <w:sz w:val="20"/>
                <w:szCs w:val="20"/>
              </w:rPr>
              <w:tab/>
              <w:t xml:space="preserve">de taken en verantwoordelijkheden van beide partijen; </w:t>
            </w:r>
          </w:p>
          <w:p w14:paraId="1C3EE2D0"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(b)</w:t>
            </w:r>
            <w:r>
              <w:rPr>
                <w:rFonts w:ascii="Arial" w:hAnsi="Arial"/>
                <w:sz w:val="20"/>
                <w:szCs w:val="20"/>
              </w:rPr>
              <w:tab/>
              <w:t xml:space="preserve">de toezegging van de dienstverlener om alle toepasselijke wettelijke bepalingen, reglementaire vereisten en richtsnoeren na te leven, alsook de door de verzekeringsonderneming goedgekeurde gedragslijnen, en om met betrekking tot de uitbestede activiteiten of functies met de Bank samen te werken; </w:t>
            </w:r>
          </w:p>
          <w:p w14:paraId="338FFCF0"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(c)</w:t>
            </w:r>
            <w:r>
              <w:rPr>
                <w:rFonts w:ascii="Arial" w:hAnsi="Arial"/>
                <w:sz w:val="20"/>
                <w:szCs w:val="20"/>
              </w:rPr>
              <w:tab/>
              <w:t xml:space="preserve">de verplichting voor de dienstverlener om kennis te geven van elke ontwikkeling die van wezenlijke invloed kan zijn op zijn vermogen om de uitbestede activiteiten of functies efficiënt en met inachtneming van de toepasselijke wettelijke voorschriften en reglementaire vereisten uit te voeren; </w:t>
            </w:r>
          </w:p>
          <w:p w14:paraId="35E73F95"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(d)</w:t>
            </w:r>
            <w:r>
              <w:rPr>
                <w:rFonts w:ascii="Arial" w:hAnsi="Arial"/>
                <w:sz w:val="20"/>
                <w:szCs w:val="20"/>
              </w:rPr>
              <w:tab/>
              <w:t xml:space="preserve">een opzegtermijn voor de beëindiging van de overeenkomst door de dienstverlener, die lang genoeg is om de verzekeringsonderneming in staat te stellen een alternatieve oplossing te vinden; </w:t>
            </w:r>
          </w:p>
          <w:p w14:paraId="037EFA0B"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(e)</w:t>
            </w:r>
            <w:r>
              <w:rPr>
                <w:rFonts w:ascii="Arial" w:hAnsi="Arial"/>
                <w:sz w:val="20"/>
                <w:szCs w:val="20"/>
              </w:rPr>
              <w:tab/>
              <w:t xml:space="preserve">dat de verzekeringsonderneming de uitbestedingsovereenkomst indien nodig kan beëindigen zonder dat dit nadelige gevolgen heeft voor de continuïteit en de kwaliteit van haar dienstverlening aan de verzekeringnemers; </w:t>
            </w:r>
          </w:p>
          <w:p w14:paraId="394B3357"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(f)</w:t>
            </w:r>
            <w:r>
              <w:rPr>
                <w:rFonts w:ascii="Arial" w:hAnsi="Arial"/>
                <w:sz w:val="20"/>
                <w:szCs w:val="20"/>
              </w:rPr>
              <w:tab/>
              <w:t xml:space="preserve">dat de verzekeringsonderneming zich het recht voorbehoudt te worden geïnformeerd over de uitbestede functies en activiteiten en over de uitvoering ervan door de dienstverlener, alsook het recht om de dienstverlener algemene richtsnoeren of individuele instructies te geven ten aanzien van datgene waarmee bij de uitvoering van de uitbestede functies of activiteiten rekening moet worden gehouden; </w:t>
            </w:r>
          </w:p>
          <w:p w14:paraId="14FD650D"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lastRenderedPageBreak/>
              <w:t>(g)</w:t>
            </w:r>
            <w:r>
              <w:rPr>
                <w:rFonts w:ascii="Arial" w:hAnsi="Arial"/>
                <w:sz w:val="20"/>
                <w:szCs w:val="20"/>
              </w:rPr>
              <w:tab/>
              <w:t xml:space="preserve">dat de dienstverlener alle vertrouwelijke informatie over de verzekeringsonderneming en haar verzekeringnemers, begunstigden, werknemers, contractpartijen en alle andere personen moet beschermen; </w:t>
            </w:r>
          </w:p>
          <w:p w14:paraId="581A7265"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Pr>
                <w:rFonts w:ascii="Arial" w:hAnsi="Arial"/>
                <w:sz w:val="20"/>
                <w:szCs w:val="20"/>
              </w:rPr>
              <w:t>(h)</w:t>
            </w:r>
            <w:r>
              <w:rPr>
                <w:rFonts w:ascii="Arial" w:hAnsi="Arial"/>
                <w:sz w:val="20"/>
                <w:szCs w:val="20"/>
              </w:rPr>
              <w:tab/>
              <w:t>dat de verzekeringsonderneming, haar commissaris en de Bank effectief toegang moeten hebben tot alle informatie over uitbestede functies en activiteiten, alsook tot de bedrijfsruimten van de dienstverlener om er controles/audits ter plaatse te verrichten;</w:t>
            </w:r>
          </w:p>
          <w:p w14:paraId="09A38242" w14:textId="77777777" w:rsidR="00471453" w:rsidRPr="00330F64"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(i)</w:t>
            </w:r>
            <w:r>
              <w:rPr>
                <w:rFonts w:ascii="Arial" w:hAnsi="Arial"/>
                <w:sz w:val="20"/>
                <w:szCs w:val="20"/>
              </w:rPr>
              <w:tab/>
              <w:t xml:space="preserve">dat de Bank, wanneer zulks voor toezichtdoeleinden passend en noodzakelijk is, rechtstreeks aan de dienstverlener vragen kan stellen, die de dienstverlener </w:t>
            </w:r>
            <w:r w:rsidRPr="00330F64">
              <w:rPr>
                <w:rFonts w:ascii="Arial" w:hAnsi="Arial"/>
                <w:sz w:val="20"/>
                <w:szCs w:val="20"/>
              </w:rPr>
              <w:t xml:space="preserve">moet beantwoorden; </w:t>
            </w:r>
          </w:p>
          <w:p w14:paraId="60C8D13A" w14:textId="77777777" w:rsidR="00471453" w:rsidRPr="00330F64" w:rsidRDefault="00471453" w:rsidP="00C80CF0">
            <w:pPr>
              <w:pStyle w:val="NormalWeb"/>
              <w:spacing w:before="60" w:beforeAutospacing="0" w:after="60" w:afterAutospacing="0"/>
              <w:ind w:left="426" w:hanging="426"/>
              <w:jc w:val="both"/>
              <w:rPr>
                <w:rFonts w:ascii="Arial" w:hAnsi="Arial" w:cs="Arial"/>
                <w:sz w:val="20"/>
                <w:szCs w:val="20"/>
                <w:lang w:val="nl-BE"/>
              </w:rPr>
            </w:pPr>
            <w:r w:rsidRPr="00330F64">
              <w:rPr>
                <w:rFonts w:ascii="Arial" w:hAnsi="Arial"/>
                <w:sz w:val="20"/>
                <w:szCs w:val="20"/>
              </w:rPr>
              <w:t xml:space="preserve">(j) </w:t>
            </w:r>
            <w:r w:rsidRPr="00330F64">
              <w:rPr>
                <w:rFonts w:ascii="Arial" w:hAnsi="Arial"/>
                <w:sz w:val="20"/>
                <w:szCs w:val="20"/>
              </w:rPr>
              <w:tab/>
            </w:r>
            <w:r w:rsidRPr="00330F64">
              <w:rPr>
                <w:rFonts w:ascii="Arial" w:hAnsi="Arial"/>
                <w:sz w:val="20"/>
                <w:szCs w:val="20"/>
                <w:lang w:val="nl-BE"/>
              </w:rPr>
              <w:t>dat de verzekeringsonderneming informatie over de uitbestede functies en activiteiten mag inwinnen en instructies mag geven met betrekking tot de uitbestede functies en activiteiten;</w:t>
            </w:r>
          </w:p>
          <w:p w14:paraId="130F8134" w14:textId="77777777" w:rsidR="00471453" w:rsidRPr="008B3AD6" w:rsidRDefault="00471453" w:rsidP="00C80CF0">
            <w:pPr>
              <w:pStyle w:val="NormalWeb"/>
              <w:spacing w:before="60" w:beforeAutospacing="0" w:after="60" w:afterAutospacing="0"/>
              <w:ind w:left="426" w:hanging="426"/>
              <w:jc w:val="both"/>
              <w:rPr>
                <w:rFonts w:ascii="Arial" w:hAnsi="Arial" w:cs="Arial"/>
                <w:sz w:val="20"/>
                <w:szCs w:val="20"/>
              </w:rPr>
            </w:pPr>
            <w:r w:rsidRPr="00330F64">
              <w:rPr>
                <w:rFonts w:ascii="Arial" w:hAnsi="Arial"/>
                <w:sz w:val="20"/>
                <w:szCs w:val="20"/>
              </w:rPr>
              <w:t>(k)</w:t>
            </w:r>
            <w:r w:rsidRPr="00330F64">
              <w:rPr>
                <w:rFonts w:ascii="Arial" w:hAnsi="Arial"/>
                <w:sz w:val="20"/>
                <w:szCs w:val="20"/>
              </w:rPr>
              <w:tab/>
              <w:t>de voorwaarden waaronder de dienstverlener eventueel enigerlei uitbestede functies en activiteiten</w:t>
            </w:r>
            <w:r>
              <w:rPr>
                <w:rFonts w:ascii="Arial" w:hAnsi="Arial"/>
                <w:sz w:val="20"/>
                <w:szCs w:val="20"/>
              </w:rPr>
              <w:t xml:space="preserve"> verder mag uitbesteden; </w:t>
            </w:r>
          </w:p>
          <w:p w14:paraId="54DC6747"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(l)</w:t>
            </w:r>
            <w:r>
              <w:rPr>
                <w:rFonts w:ascii="Arial" w:hAnsi="Arial"/>
                <w:sz w:val="20"/>
                <w:szCs w:val="20"/>
              </w:rPr>
              <w:tab/>
              <w:t>dat de plichten en verantwoordelijkheden die uit hoofde van zijn overeenkomst met de verzekeringsonderneming op de dienstverlener rusten, onverlet worden gelaten door een eventuele verdere uitbesteding in overeenstemming met punt k).</w:t>
            </w:r>
          </w:p>
          <w:p w14:paraId="26730242" w14:textId="77777777" w:rsidR="00471453" w:rsidRPr="0087133E" w:rsidRDefault="00471453" w:rsidP="00C80CF0">
            <w:pPr>
              <w:pStyle w:val="NormalWeb"/>
              <w:spacing w:before="60" w:beforeAutospacing="0" w:after="60" w:afterAutospacing="0"/>
              <w:jc w:val="both"/>
            </w:pPr>
          </w:p>
        </w:tc>
        <w:tc>
          <w:tcPr>
            <w:tcW w:w="2126" w:type="dxa"/>
          </w:tcPr>
          <w:p w14:paraId="252A744C" w14:textId="77777777" w:rsidR="00471453" w:rsidRPr="00EE6E86" w:rsidRDefault="00471453" w:rsidP="00C80CF0">
            <w:pPr>
              <w:rPr>
                <w:sz w:val="16"/>
                <w:szCs w:val="16"/>
              </w:rPr>
            </w:pPr>
            <w:r>
              <w:rPr>
                <w:i/>
                <w:sz w:val="16"/>
                <w:szCs w:val="16"/>
              </w:rPr>
              <w:lastRenderedPageBreak/>
              <w:t xml:space="preserve">Afdeling 7.3.2. van de overkoepelende circulaire betreffende </w:t>
            </w:r>
            <w:proofErr w:type="spellStart"/>
            <w:r>
              <w:rPr>
                <w:i/>
                <w:sz w:val="16"/>
                <w:szCs w:val="16"/>
              </w:rPr>
              <w:t>governance</w:t>
            </w:r>
            <w:proofErr w:type="spellEnd"/>
          </w:p>
        </w:tc>
        <w:tc>
          <w:tcPr>
            <w:tcW w:w="5215" w:type="dxa"/>
          </w:tcPr>
          <w:p w14:paraId="68BC44AC" w14:textId="77777777" w:rsidR="00471453" w:rsidRDefault="00471453" w:rsidP="00C80CF0">
            <w:r>
              <w:t>- volledig</w:t>
            </w:r>
          </w:p>
          <w:p w14:paraId="19A37C1D" w14:textId="77777777" w:rsidR="00471453" w:rsidRDefault="00471453" w:rsidP="00C80CF0">
            <w:r>
              <w:t xml:space="preserve">- voldoende maar met de volgende opmerkingen: </w:t>
            </w:r>
            <w:r w:rsidRPr="00330F64">
              <w:rPr>
                <w:highlight w:val="green"/>
              </w:rPr>
              <w:t>[vrije tekst]</w:t>
            </w:r>
          </w:p>
          <w:p w14:paraId="2FDD2127" w14:textId="77777777" w:rsidR="00471453" w:rsidRDefault="00471453" w:rsidP="00C80CF0">
            <w:r>
              <w:t xml:space="preserve">- onvoldoende </w:t>
            </w:r>
          </w:p>
          <w:p w14:paraId="514DACFC" w14:textId="77777777" w:rsidR="00471453" w:rsidRPr="00670A08" w:rsidRDefault="00471453" w:rsidP="00C80CF0">
            <w:r>
              <w:t>- niet van toepassing</w:t>
            </w:r>
          </w:p>
        </w:tc>
      </w:tr>
      <w:tr w:rsidR="00471453" w:rsidRPr="0087133E" w14:paraId="452DB76B" w14:textId="77777777" w:rsidTr="00C80CF0">
        <w:trPr>
          <w:trHeight w:val="319"/>
        </w:trPr>
        <w:tc>
          <w:tcPr>
            <w:tcW w:w="7511" w:type="dxa"/>
          </w:tcPr>
          <w:p w14:paraId="01184467" w14:textId="77777777" w:rsidR="00471453" w:rsidRPr="0059686D" w:rsidRDefault="00471453" w:rsidP="00C80CF0">
            <w:pPr>
              <w:pStyle w:val="NormalWeb"/>
              <w:spacing w:before="0" w:beforeAutospacing="0" w:after="0" w:afterAutospacing="0"/>
              <w:jc w:val="both"/>
              <w:rPr>
                <w:rFonts w:ascii="Arial" w:hAnsi="Arial" w:cs="Arial"/>
                <w:sz w:val="20"/>
                <w:szCs w:val="20"/>
              </w:rPr>
            </w:pPr>
            <w:r w:rsidRPr="0059686D">
              <w:rPr>
                <w:rFonts w:ascii="Arial" w:hAnsi="Arial" w:cs="Arial"/>
                <w:sz w:val="20"/>
                <w:szCs w:val="20"/>
              </w:rPr>
              <w:t>De algemene voorwaarden van de uitbestedingsovereenkomst zijn duidelijk uitgelegd aan het directiecomité en de raad van bestuur, en zijn door hen goedgekeurd.</w:t>
            </w:r>
          </w:p>
        </w:tc>
        <w:tc>
          <w:tcPr>
            <w:tcW w:w="2126" w:type="dxa"/>
          </w:tcPr>
          <w:p w14:paraId="1B04C12B" w14:textId="77777777" w:rsidR="00471453" w:rsidRDefault="00471453" w:rsidP="00C80CF0">
            <w:pPr>
              <w:rPr>
                <w:i/>
                <w:sz w:val="16"/>
                <w:szCs w:val="16"/>
              </w:rPr>
            </w:pPr>
            <w:r>
              <w:rPr>
                <w:i/>
                <w:sz w:val="16"/>
                <w:szCs w:val="16"/>
              </w:rPr>
              <w:t xml:space="preserve">Afdeling 7.3.2. van de overkoepelende circulaire betreffende </w:t>
            </w:r>
            <w:proofErr w:type="spellStart"/>
            <w:r>
              <w:rPr>
                <w:i/>
                <w:sz w:val="16"/>
                <w:szCs w:val="16"/>
              </w:rPr>
              <w:t>governance</w:t>
            </w:r>
            <w:proofErr w:type="spellEnd"/>
          </w:p>
        </w:tc>
        <w:tc>
          <w:tcPr>
            <w:tcW w:w="5215" w:type="dxa"/>
          </w:tcPr>
          <w:p w14:paraId="2073465F" w14:textId="77777777" w:rsidR="00471453" w:rsidRPr="00CC1B25" w:rsidRDefault="00471453" w:rsidP="00C80CF0">
            <w:pPr>
              <w:contextualSpacing/>
              <w:rPr>
                <w:bCs/>
              </w:rPr>
            </w:pPr>
            <w:r>
              <w:t>[Datum van de vergadering van het directiecomité]</w:t>
            </w:r>
          </w:p>
          <w:p w14:paraId="015F6EE3" w14:textId="77777777" w:rsidR="00471453" w:rsidRDefault="00471453" w:rsidP="00C80CF0">
            <w:r>
              <w:t>[Datum van de vergadering van de raad van bestuur]</w:t>
            </w:r>
          </w:p>
        </w:tc>
      </w:tr>
      <w:tr w:rsidR="00471453" w:rsidRPr="0087133E" w14:paraId="59B76AC4" w14:textId="77777777" w:rsidTr="00C80CF0">
        <w:trPr>
          <w:trHeight w:val="319"/>
        </w:trPr>
        <w:tc>
          <w:tcPr>
            <w:tcW w:w="14852" w:type="dxa"/>
            <w:gridSpan w:val="3"/>
            <w:shd w:val="clear" w:color="auto" w:fill="F2F2F2" w:themeFill="background1" w:themeFillShade="F2"/>
          </w:tcPr>
          <w:p w14:paraId="05E267DE" w14:textId="77777777" w:rsidR="00471453" w:rsidRPr="00330F64" w:rsidRDefault="00471453" w:rsidP="00471453">
            <w:pPr>
              <w:numPr>
                <w:ilvl w:val="1"/>
                <w:numId w:val="11"/>
              </w:numPr>
              <w:contextualSpacing/>
            </w:pPr>
            <w:r w:rsidRPr="00330F64">
              <w:rPr>
                <w:b/>
                <w:i/>
                <w:u w:val="single"/>
                <w:lang w:val="nl-BE"/>
              </w:rPr>
              <w:t>Postcontractuele fase: vereisten die moeten worden nageleefd na het sluiten van een uitbestedingsovereenkomst</w:t>
            </w:r>
            <w:r w:rsidRPr="00330F64">
              <w:rPr>
                <w:b/>
                <w:i/>
              </w:rPr>
              <w:t xml:space="preserve"> </w:t>
            </w:r>
          </w:p>
        </w:tc>
      </w:tr>
      <w:tr w:rsidR="00471453" w:rsidRPr="0087133E" w14:paraId="4006CB55" w14:textId="77777777" w:rsidTr="00C80CF0">
        <w:trPr>
          <w:trHeight w:val="317"/>
        </w:trPr>
        <w:tc>
          <w:tcPr>
            <w:tcW w:w="7511" w:type="dxa"/>
          </w:tcPr>
          <w:p w14:paraId="6C87C71A" w14:textId="77777777" w:rsidR="00471453" w:rsidRDefault="00471453" w:rsidP="00C80CF0">
            <w:pPr>
              <w:ind w:left="360" w:hanging="360"/>
              <w:contextualSpacing/>
            </w:pPr>
          </w:p>
        </w:tc>
        <w:tc>
          <w:tcPr>
            <w:tcW w:w="2126" w:type="dxa"/>
          </w:tcPr>
          <w:p w14:paraId="2FEE31D9" w14:textId="77777777" w:rsidR="00471453" w:rsidRDefault="00471453" w:rsidP="00C80CF0">
            <w:pPr>
              <w:rPr>
                <w:i/>
                <w:sz w:val="16"/>
                <w:szCs w:val="16"/>
              </w:rPr>
            </w:pPr>
            <w:r>
              <w:rPr>
                <w:sz w:val="16"/>
                <w:szCs w:val="16"/>
              </w:rPr>
              <w:t>Bron van de relevante vereiste:</w:t>
            </w:r>
          </w:p>
        </w:tc>
        <w:tc>
          <w:tcPr>
            <w:tcW w:w="5215" w:type="dxa"/>
          </w:tcPr>
          <w:p w14:paraId="5FFB1FFB" w14:textId="77777777" w:rsidR="00471453" w:rsidRDefault="00471453" w:rsidP="00C80CF0">
            <w:r>
              <w:rPr>
                <w:sz w:val="16"/>
                <w:szCs w:val="16"/>
              </w:rPr>
              <w:t>Geef voor elk van de onderstaande vereisten aan of u vindt dat de interne procedures van uw onderneming over het betrokken onderwerp volledig of gedeeltelijk op doeltreffende wijze ten uitvoer zijn gelegd in uw onderneming om te voldoen aan deze vereiste.  Indien u “gedeeltelijk” antwoordt, gelieve de vastgestelde problemen te vermelden.</w:t>
            </w:r>
          </w:p>
        </w:tc>
      </w:tr>
      <w:tr w:rsidR="00471453" w:rsidRPr="0087133E" w14:paraId="4EC0C046" w14:textId="77777777" w:rsidTr="00C80CF0">
        <w:trPr>
          <w:trHeight w:val="317"/>
        </w:trPr>
        <w:tc>
          <w:tcPr>
            <w:tcW w:w="7511" w:type="dxa"/>
          </w:tcPr>
          <w:p w14:paraId="5FB34BFA"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(a)</w:t>
            </w:r>
            <w:r>
              <w:rPr>
                <w:rFonts w:ascii="Arial" w:hAnsi="Arial"/>
                <w:sz w:val="20"/>
                <w:szCs w:val="20"/>
              </w:rPr>
              <w:tab/>
              <w:t xml:space="preserve">de onderneming heeft gecontroleerd dat de relevante aspecten van het risicobeheer- en </w:t>
            </w:r>
            <w:proofErr w:type="spellStart"/>
            <w:r>
              <w:rPr>
                <w:rFonts w:ascii="Arial" w:hAnsi="Arial"/>
                <w:sz w:val="20"/>
                <w:szCs w:val="20"/>
              </w:rPr>
              <w:t>internecontrolesysteem</w:t>
            </w:r>
            <w:proofErr w:type="spellEnd"/>
            <w:r>
              <w:rPr>
                <w:rFonts w:ascii="Arial" w:hAnsi="Arial"/>
                <w:sz w:val="20"/>
                <w:szCs w:val="20"/>
              </w:rPr>
              <w:t xml:space="preserve"> van de dienstverlener adequaat genoeg zijn om de naleving van de bovenstaande bepalingen van de wet van </w:t>
            </w:r>
            <w:r>
              <w:rPr>
                <w:rFonts w:ascii="Arial" w:hAnsi="Arial"/>
                <w:sz w:val="20"/>
                <w:szCs w:val="20"/>
              </w:rPr>
              <w:lastRenderedPageBreak/>
              <w:t xml:space="preserve">13 maart 2016 (de “Solvabiliteit II-wet”) te waarborgen; </w:t>
            </w:r>
          </w:p>
        </w:tc>
        <w:tc>
          <w:tcPr>
            <w:tcW w:w="2126" w:type="dxa"/>
          </w:tcPr>
          <w:p w14:paraId="7C769653" w14:textId="77777777" w:rsidR="00471453" w:rsidRDefault="00471453" w:rsidP="00C80CF0">
            <w:pPr>
              <w:rPr>
                <w:i/>
                <w:sz w:val="16"/>
                <w:szCs w:val="16"/>
              </w:rPr>
            </w:pPr>
            <w:r>
              <w:rPr>
                <w:i/>
                <w:sz w:val="16"/>
                <w:szCs w:val="16"/>
              </w:rPr>
              <w:lastRenderedPageBreak/>
              <w:t xml:space="preserve">Afdeling 7.3.3. van de overkoepelende circulaire betreffende </w:t>
            </w:r>
            <w:proofErr w:type="spellStart"/>
            <w:r>
              <w:rPr>
                <w:i/>
                <w:sz w:val="16"/>
                <w:szCs w:val="16"/>
              </w:rPr>
              <w:t>governance</w:t>
            </w:r>
            <w:proofErr w:type="spellEnd"/>
          </w:p>
        </w:tc>
        <w:tc>
          <w:tcPr>
            <w:tcW w:w="5215" w:type="dxa"/>
          </w:tcPr>
          <w:p w14:paraId="6C71EC8E" w14:textId="77777777" w:rsidR="00471453" w:rsidRDefault="00471453" w:rsidP="00C80CF0">
            <w:pPr>
              <w:autoSpaceDE w:val="0"/>
              <w:autoSpaceDN w:val="0"/>
              <w:adjustRightInd w:val="0"/>
              <w:spacing w:line="240" w:lineRule="auto"/>
              <w:rPr>
                <w:rFonts w:cs="Arial"/>
                <w:sz w:val="16"/>
                <w:szCs w:val="16"/>
              </w:rPr>
            </w:pPr>
            <w:r>
              <w:rPr>
                <w:sz w:val="16"/>
                <w:szCs w:val="16"/>
              </w:rPr>
              <w:t>- volledig</w:t>
            </w:r>
          </w:p>
          <w:p w14:paraId="698CEDE8" w14:textId="77777777" w:rsidR="00471453" w:rsidRDefault="00471453" w:rsidP="00C80CF0">
            <w:pPr>
              <w:autoSpaceDE w:val="0"/>
              <w:autoSpaceDN w:val="0"/>
              <w:adjustRightInd w:val="0"/>
              <w:spacing w:line="240" w:lineRule="auto"/>
              <w:rPr>
                <w:rFonts w:cs="Arial"/>
                <w:sz w:val="16"/>
                <w:szCs w:val="16"/>
              </w:rPr>
            </w:pPr>
            <w:r>
              <w:rPr>
                <w:sz w:val="16"/>
                <w:szCs w:val="16"/>
              </w:rPr>
              <w:t xml:space="preserve">- gedeeltelijk want </w:t>
            </w:r>
            <w:r w:rsidRPr="00330F64">
              <w:rPr>
                <w:sz w:val="16"/>
                <w:szCs w:val="16"/>
                <w:highlight w:val="green"/>
              </w:rPr>
              <w:t>[vrije tekst]</w:t>
            </w:r>
          </w:p>
          <w:p w14:paraId="5E8FD3E4" w14:textId="77777777" w:rsidR="00471453" w:rsidRDefault="00471453" w:rsidP="00C80CF0"/>
        </w:tc>
      </w:tr>
      <w:tr w:rsidR="00471453" w:rsidRPr="0087133E" w14:paraId="62599CC6" w14:textId="77777777" w:rsidTr="00C80CF0">
        <w:trPr>
          <w:trHeight w:val="317"/>
        </w:trPr>
        <w:tc>
          <w:tcPr>
            <w:tcW w:w="7511" w:type="dxa"/>
          </w:tcPr>
          <w:p w14:paraId="539D0D3A"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(b)</w:t>
            </w:r>
            <w:r>
              <w:rPr>
                <w:rFonts w:ascii="Arial" w:hAnsi="Arial"/>
                <w:sz w:val="20"/>
                <w:szCs w:val="20"/>
              </w:rPr>
              <w:tab/>
              <w:t xml:space="preserve">de onderneming heeft in haar risicobeheer- en </w:t>
            </w:r>
            <w:proofErr w:type="spellStart"/>
            <w:r>
              <w:rPr>
                <w:rFonts w:ascii="Arial" w:hAnsi="Arial"/>
                <w:sz w:val="20"/>
                <w:szCs w:val="20"/>
              </w:rPr>
              <w:t>internecontrolesysteem</w:t>
            </w:r>
            <w:proofErr w:type="spellEnd"/>
            <w:r>
              <w:rPr>
                <w:rFonts w:ascii="Arial" w:hAnsi="Arial"/>
                <w:sz w:val="20"/>
                <w:szCs w:val="20"/>
              </w:rPr>
              <w:t xml:space="preserve"> afdoende rekening gehouden met de uitbestede functies of activiteiten om de naleving van de bepalingen van de Solvabiliteit II-wet te waarborgen; </w:t>
            </w:r>
          </w:p>
        </w:tc>
        <w:tc>
          <w:tcPr>
            <w:tcW w:w="2126" w:type="dxa"/>
          </w:tcPr>
          <w:p w14:paraId="4B115511" w14:textId="77777777" w:rsidR="00471453" w:rsidRDefault="00471453" w:rsidP="00C80CF0">
            <w:pPr>
              <w:rPr>
                <w:i/>
                <w:sz w:val="16"/>
                <w:szCs w:val="16"/>
              </w:rPr>
            </w:pPr>
            <w:r>
              <w:rPr>
                <w:i/>
                <w:sz w:val="16"/>
                <w:szCs w:val="16"/>
              </w:rPr>
              <w:t xml:space="preserve">Afdeling 7.3.3. van de overkoepelende circulaire betreffende </w:t>
            </w:r>
            <w:proofErr w:type="spellStart"/>
            <w:r>
              <w:rPr>
                <w:i/>
                <w:sz w:val="16"/>
                <w:szCs w:val="16"/>
              </w:rPr>
              <w:t>governance</w:t>
            </w:r>
            <w:proofErr w:type="spellEnd"/>
          </w:p>
        </w:tc>
        <w:tc>
          <w:tcPr>
            <w:tcW w:w="5215" w:type="dxa"/>
          </w:tcPr>
          <w:p w14:paraId="72F955B3" w14:textId="77777777" w:rsidR="00471453" w:rsidRDefault="00471453" w:rsidP="00C80CF0"/>
        </w:tc>
      </w:tr>
      <w:tr w:rsidR="00471453" w:rsidRPr="0087133E" w14:paraId="1BE57DC7" w14:textId="77777777" w:rsidTr="00C80CF0">
        <w:trPr>
          <w:trHeight w:val="317"/>
        </w:trPr>
        <w:tc>
          <w:tcPr>
            <w:tcW w:w="7511" w:type="dxa"/>
          </w:tcPr>
          <w:p w14:paraId="22E055BD"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(c)</w:t>
            </w:r>
            <w:r>
              <w:rPr>
                <w:rFonts w:ascii="Arial" w:hAnsi="Arial"/>
                <w:sz w:val="20"/>
                <w:szCs w:val="20"/>
              </w:rPr>
              <w:tab/>
              <w:t xml:space="preserve">de onderneming heeft een systeem ingevoerd voor het monitoren van de uitbestede functies of activiteiten door te voorzien in een </w:t>
            </w:r>
            <w:r w:rsidRPr="00330F64">
              <w:rPr>
                <w:rFonts w:ascii="Arial" w:hAnsi="Arial"/>
                <w:sz w:val="20"/>
                <w:szCs w:val="20"/>
              </w:rPr>
              <w:t>regelmatige</w:t>
            </w:r>
            <w:r>
              <w:rPr>
                <w:rFonts w:ascii="Arial" w:hAnsi="Arial"/>
                <w:sz w:val="20"/>
                <w:szCs w:val="20"/>
              </w:rPr>
              <w:t xml:space="preserve"> en gestructureerde controle van de prestaties van de dienstverlener (bijvoorbeeld via kernprestatie-indicatoren) volgens een </w:t>
            </w:r>
            <w:proofErr w:type="spellStart"/>
            <w:r>
              <w:rPr>
                <w:rFonts w:ascii="Arial" w:hAnsi="Arial"/>
                <w:sz w:val="20"/>
                <w:szCs w:val="20"/>
              </w:rPr>
              <w:t>risicogebaseerde</w:t>
            </w:r>
            <w:proofErr w:type="spellEnd"/>
            <w:r>
              <w:rPr>
                <w:rFonts w:ascii="Arial" w:hAnsi="Arial"/>
                <w:sz w:val="20"/>
                <w:szCs w:val="20"/>
              </w:rPr>
              <w:t xml:space="preserve"> benadering die met name betrekking heeft op de integriteit en de veiligheid van de gegevens; </w:t>
            </w:r>
          </w:p>
        </w:tc>
        <w:tc>
          <w:tcPr>
            <w:tcW w:w="2126" w:type="dxa"/>
          </w:tcPr>
          <w:p w14:paraId="1345E62A" w14:textId="77777777" w:rsidR="00471453" w:rsidRDefault="00471453" w:rsidP="00C80CF0">
            <w:pPr>
              <w:rPr>
                <w:i/>
                <w:sz w:val="16"/>
                <w:szCs w:val="16"/>
              </w:rPr>
            </w:pPr>
            <w:r>
              <w:rPr>
                <w:i/>
                <w:sz w:val="16"/>
                <w:szCs w:val="16"/>
              </w:rPr>
              <w:t xml:space="preserve">Afdeling 7.3.3. van de overkoepelende circulaire betreffende </w:t>
            </w:r>
            <w:proofErr w:type="spellStart"/>
            <w:r>
              <w:rPr>
                <w:i/>
                <w:sz w:val="16"/>
                <w:szCs w:val="16"/>
              </w:rPr>
              <w:t>governance</w:t>
            </w:r>
            <w:proofErr w:type="spellEnd"/>
          </w:p>
        </w:tc>
        <w:tc>
          <w:tcPr>
            <w:tcW w:w="5215" w:type="dxa"/>
          </w:tcPr>
          <w:p w14:paraId="7B9B9D11" w14:textId="77777777" w:rsidR="00471453" w:rsidRDefault="00471453" w:rsidP="00C80CF0"/>
        </w:tc>
      </w:tr>
      <w:tr w:rsidR="00471453" w:rsidRPr="0087133E" w14:paraId="129448A9" w14:textId="77777777" w:rsidTr="00C80CF0">
        <w:trPr>
          <w:trHeight w:val="317"/>
        </w:trPr>
        <w:tc>
          <w:tcPr>
            <w:tcW w:w="7511" w:type="dxa"/>
          </w:tcPr>
          <w:p w14:paraId="4E1704A6"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(d)</w:t>
            </w:r>
            <w:r>
              <w:rPr>
                <w:rFonts w:ascii="Arial" w:hAnsi="Arial"/>
                <w:sz w:val="20"/>
                <w:szCs w:val="20"/>
              </w:rPr>
              <w:tab/>
              <w:t>de onderneming heeft gecontroleerd dat de dienstverlener adequate noodplannen heeft ingevoerd om met noodsituaties of bedrijfsonderbrekingen om te gaan, en periodieke tests van back-upvoorzieningen verricht waar zulks noodzakelijk is in het licht van de uitbestede functies of activiteiten;</w:t>
            </w:r>
          </w:p>
        </w:tc>
        <w:tc>
          <w:tcPr>
            <w:tcW w:w="2126" w:type="dxa"/>
          </w:tcPr>
          <w:p w14:paraId="641A2779" w14:textId="77777777" w:rsidR="00471453" w:rsidRDefault="00471453" w:rsidP="00C80CF0">
            <w:pPr>
              <w:rPr>
                <w:i/>
                <w:sz w:val="16"/>
                <w:szCs w:val="16"/>
              </w:rPr>
            </w:pPr>
            <w:r>
              <w:rPr>
                <w:i/>
                <w:sz w:val="16"/>
                <w:szCs w:val="16"/>
              </w:rPr>
              <w:t xml:space="preserve">Afdeling 7.3.3. van de overkoepelende circulaire betreffende </w:t>
            </w:r>
            <w:proofErr w:type="spellStart"/>
            <w:r>
              <w:rPr>
                <w:i/>
                <w:sz w:val="16"/>
                <w:szCs w:val="16"/>
              </w:rPr>
              <w:t>governance</w:t>
            </w:r>
            <w:proofErr w:type="spellEnd"/>
          </w:p>
        </w:tc>
        <w:tc>
          <w:tcPr>
            <w:tcW w:w="5215" w:type="dxa"/>
          </w:tcPr>
          <w:p w14:paraId="5A693E9F" w14:textId="77777777" w:rsidR="00471453" w:rsidRDefault="00471453" w:rsidP="00C80CF0"/>
        </w:tc>
      </w:tr>
      <w:tr w:rsidR="00471453" w:rsidRPr="0087133E" w14:paraId="62E1CC1C" w14:textId="77777777" w:rsidTr="00C80CF0">
        <w:trPr>
          <w:trHeight w:val="317"/>
        </w:trPr>
        <w:tc>
          <w:tcPr>
            <w:tcW w:w="7511" w:type="dxa"/>
          </w:tcPr>
          <w:p w14:paraId="5DB42846" w14:textId="77777777" w:rsidR="00471453" w:rsidRDefault="00471453" w:rsidP="00C80CF0">
            <w:pPr>
              <w:pStyle w:val="NormalWeb"/>
              <w:spacing w:before="60" w:beforeAutospacing="0" w:after="60" w:afterAutospacing="0"/>
              <w:ind w:left="426" w:hanging="426"/>
              <w:jc w:val="both"/>
              <w:rPr>
                <w:rFonts w:ascii="Arial" w:hAnsi="Arial"/>
                <w:sz w:val="20"/>
                <w:szCs w:val="20"/>
              </w:rPr>
            </w:pPr>
            <w:r>
              <w:rPr>
                <w:rFonts w:ascii="Arial" w:hAnsi="Arial"/>
                <w:sz w:val="20"/>
                <w:szCs w:val="20"/>
              </w:rPr>
              <w:t xml:space="preserve">(e) </w:t>
            </w:r>
            <w:r>
              <w:rPr>
                <w:rFonts w:ascii="Arial" w:hAnsi="Arial"/>
                <w:sz w:val="20"/>
                <w:szCs w:val="20"/>
              </w:rPr>
              <w:tab/>
              <w:t xml:space="preserve">de onderneming beschikt over een gedocumenteerde </w:t>
            </w:r>
            <w:proofErr w:type="spellStart"/>
            <w:r>
              <w:rPr>
                <w:rFonts w:ascii="Arial" w:hAnsi="Arial"/>
                <w:sz w:val="20"/>
                <w:szCs w:val="20"/>
              </w:rPr>
              <w:t>exitstrategie</w:t>
            </w:r>
            <w:proofErr w:type="spellEnd"/>
            <w:r>
              <w:rPr>
                <w:rFonts w:ascii="Arial" w:hAnsi="Arial"/>
                <w:sz w:val="20"/>
                <w:szCs w:val="20"/>
              </w:rPr>
              <w:t>.</w:t>
            </w:r>
          </w:p>
        </w:tc>
        <w:tc>
          <w:tcPr>
            <w:tcW w:w="2126" w:type="dxa"/>
          </w:tcPr>
          <w:p w14:paraId="6379FE10" w14:textId="77777777" w:rsidR="00471453" w:rsidRDefault="00471453" w:rsidP="00C80CF0">
            <w:pPr>
              <w:rPr>
                <w:i/>
                <w:sz w:val="16"/>
                <w:szCs w:val="16"/>
              </w:rPr>
            </w:pPr>
            <w:r>
              <w:rPr>
                <w:i/>
                <w:sz w:val="16"/>
                <w:szCs w:val="16"/>
              </w:rPr>
              <w:t xml:space="preserve">Afdeling 7.3.3. van de overkoepelende circulaire betreffende </w:t>
            </w:r>
            <w:proofErr w:type="spellStart"/>
            <w:r>
              <w:rPr>
                <w:i/>
                <w:sz w:val="16"/>
                <w:szCs w:val="16"/>
              </w:rPr>
              <w:t>governance</w:t>
            </w:r>
            <w:proofErr w:type="spellEnd"/>
          </w:p>
        </w:tc>
        <w:tc>
          <w:tcPr>
            <w:tcW w:w="5215" w:type="dxa"/>
          </w:tcPr>
          <w:p w14:paraId="5A149696" w14:textId="77777777" w:rsidR="00471453" w:rsidRDefault="00471453" w:rsidP="00C80CF0"/>
        </w:tc>
      </w:tr>
      <w:tr w:rsidR="00471453" w:rsidRPr="00567A1F" w14:paraId="07021DB1" w14:textId="77777777" w:rsidTr="00C80CF0">
        <w:trPr>
          <w:trHeight w:val="356"/>
        </w:trPr>
        <w:tc>
          <w:tcPr>
            <w:tcW w:w="14852" w:type="dxa"/>
            <w:gridSpan w:val="3"/>
            <w:shd w:val="clear" w:color="auto" w:fill="D9D9D9" w:themeFill="background1" w:themeFillShade="D9"/>
          </w:tcPr>
          <w:p w14:paraId="0B60434A" w14:textId="77777777" w:rsidR="00471453" w:rsidRPr="0059686D" w:rsidRDefault="00471453" w:rsidP="00471453">
            <w:pPr>
              <w:numPr>
                <w:ilvl w:val="0"/>
                <w:numId w:val="11"/>
              </w:numPr>
              <w:contextualSpacing/>
              <w:rPr>
                <w:b/>
              </w:rPr>
            </w:pPr>
            <w:r w:rsidRPr="0059686D">
              <w:rPr>
                <w:b/>
              </w:rPr>
              <w:t>Volledigheid van het aan de Nationale Bank van België bezorgde dossier</w:t>
            </w:r>
          </w:p>
        </w:tc>
      </w:tr>
      <w:tr w:rsidR="00471453" w:rsidRPr="00567A1F" w14:paraId="693455CD" w14:textId="77777777" w:rsidTr="00C80CF0">
        <w:trPr>
          <w:trHeight w:val="319"/>
        </w:trPr>
        <w:tc>
          <w:tcPr>
            <w:tcW w:w="14852" w:type="dxa"/>
            <w:gridSpan w:val="3"/>
          </w:tcPr>
          <w:p w14:paraId="7739BE6D" w14:textId="77777777" w:rsidR="00471453" w:rsidRDefault="00471453" w:rsidP="00C80CF0">
            <w:r w:rsidRPr="00330F64">
              <w:t>Met dit advies verklaart</w:t>
            </w:r>
            <w:r>
              <w:t xml:space="preserve"> de ondergetekende</w:t>
            </w:r>
          </w:p>
          <w:p w14:paraId="7D4B6576" w14:textId="77777777" w:rsidR="00471453" w:rsidRPr="00C62E68" w:rsidRDefault="00471453" w:rsidP="00471453">
            <w:pPr>
              <w:pStyle w:val="ListParagraph"/>
              <w:numPr>
                <w:ilvl w:val="0"/>
                <w:numId w:val="12"/>
              </w:numPr>
            </w:pPr>
            <w:r>
              <w:t xml:space="preserve">dat hij/zij de naleving heeft gecontroleerd van de regels met betrekking tot de </w:t>
            </w:r>
            <w:proofErr w:type="spellStart"/>
            <w:r>
              <w:t>governance</w:t>
            </w:r>
            <w:proofErr w:type="spellEnd"/>
            <w:r>
              <w:t xml:space="preserve"> van de hierboven bedoelde kritieke of belangrijke uitbesteding alsook tot de inhoud van de overeenkomst met de dienstverlener en dat deze controles niet hebben geleid tot andere dan de hierboven vermelde opmerkingen; en</w:t>
            </w:r>
          </w:p>
          <w:p w14:paraId="50806876" w14:textId="77777777" w:rsidR="00471453" w:rsidRPr="00057B2E" w:rsidRDefault="00471453" w:rsidP="00471453">
            <w:pPr>
              <w:pStyle w:val="ListParagraph"/>
              <w:numPr>
                <w:ilvl w:val="0"/>
                <w:numId w:val="12"/>
              </w:numPr>
              <w:rPr>
                <w:i/>
              </w:rPr>
            </w:pPr>
            <w:r>
              <w:t xml:space="preserve">dat het aan de Nationale Bank van België bezorgde dossier alle in Afdeling 7.6. van de overkoepelende circulaire betreffende </w:t>
            </w:r>
            <w:proofErr w:type="spellStart"/>
            <w:r>
              <w:t>governance</w:t>
            </w:r>
            <w:proofErr w:type="spellEnd"/>
            <w:r>
              <w:t xml:space="preserve"> vereiste </w:t>
            </w:r>
            <w:r w:rsidRPr="00330F64">
              <w:t>documenten bevat.</w:t>
            </w:r>
          </w:p>
        </w:tc>
      </w:tr>
    </w:tbl>
    <w:p w14:paraId="17CC78A2" w14:textId="77777777" w:rsidR="00471453" w:rsidRPr="00C80CF0" w:rsidRDefault="00471453" w:rsidP="00471453">
      <w:pPr>
        <w:rPr>
          <w:highlight w:val="cyan"/>
          <w:lang w:val="nl-BE"/>
        </w:rPr>
      </w:pPr>
    </w:p>
    <w:p w14:paraId="1A3CAC8E" w14:textId="77777777" w:rsidR="00471453" w:rsidRPr="003506AA" w:rsidRDefault="00471453" w:rsidP="00471453">
      <w:r w:rsidRPr="003506AA">
        <w:t xml:space="preserve">Datum: </w:t>
      </w:r>
      <w:r w:rsidRPr="00C80CF0">
        <w:rPr>
          <w:highlight w:val="green"/>
        </w:rPr>
        <w:t>[</w:t>
      </w:r>
      <w:r w:rsidRPr="003506AA">
        <w:rPr>
          <w:highlight w:val="green"/>
        </w:rPr>
        <w:t>DD/MM/JJJJ</w:t>
      </w:r>
      <w:r w:rsidRPr="00C80CF0">
        <w:rPr>
          <w:highlight w:val="green"/>
        </w:rPr>
        <w:t>]</w:t>
      </w:r>
    </w:p>
    <w:p w14:paraId="24B484ED" w14:textId="77777777" w:rsidR="00471453" w:rsidRPr="00952D9C" w:rsidRDefault="00471453" w:rsidP="00471453">
      <w:pPr>
        <w:rPr>
          <w:lang w:val="nl-BE"/>
        </w:rPr>
      </w:pPr>
    </w:p>
    <w:p w14:paraId="3C5C3A8F" w14:textId="77777777" w:rsidR="00471453" w:rsidRPr="00FE212F" w:rsidRDefault="00471453" w:rsidP="00471453">
      <w:pPr>
        <w:rPr>
          <w:lang w:val="nl-BE"/>
        </w:rPr>
      </w:pPr>
    </w:p>
    <w:p w14:paraId="393F5E36" w14:textId="77777777" w:rsidR="00471453" w:rsidRPr="00FE212F" w:rsidRDefault="00471453" w:rsidP="00471453">
      <w:pPr>
        <w:rPr>
          <w:lang w:val="nl-BE"/>
        </w:rPr>
      </w:pPr>
    </w:p>
    <w:p w14:paraId="4F0E046D" w14:textId="77777777" w:rsidR="00471453" w:rsidRPr="002A2B2A" w:rsidRDefault="00471453" w:rsidP="00471453">
      <w:r w:rsidRPr="00FE212F">
        <w:t>___________________</w:t>
      </w:r>
    </w:p>
    <w:p w14:paraId="67CC9606" w14:textId="77777777" w:rsidR="00471453" w:rsidRPr="003506AA" w:rsidRDefault="00471453" w:rsidP="00471453">
      <w:r w:rsidRPr="006E725D">
        <w:rPr>
          <w:highlight w:val="green"/>
        </w:rPr>
        <w:t>[Naam en Voornaam]</w:t>
      </w:r>
    </w:p>
    <w:p w14:paraId="2EA44883" w14:textId="77777777" w:rsidR="00471453" w:rsidRPr="00CC1B25" w:rsidRDefault="00471453" w:rsidP="00471453">
      <w:r w:rsidRPr="003506AA">
        <w:t xml:space="preserve">Verantwoordelijke voor de </w:t>
      </w:r>
      <w:proofErr w:type="spellStart"/>
      <w:r w:rsidRPr="003506AA">
        <w:t>compliancefunctie</w:t>
      </w:r>
      <w:proofErr w:type="spellEnd"/>
      <w:r w:rsidRPr="003506AA">
        <w:t xml:space="preserve"> van </w:t>
      </w:r>
      <w:r w:rsidRPr="00C80CF0">
        <w:rPr>
          <w:highlight w:val="green"/>
        </w:rPr>
        <w:t>[</w:t>
      </w:r>
      <w:r w:rsidRPr="003506AA">
        <w:rPr>
          <w:highlight w:val="green"/>
        </w:rPr>
        <w:t>onderneming</w:t>
      </w:r>
      <w:r w:rsidRPr="00C80CF0">
        <w:rPr>
          <w:highlight w:val="green"/>
        </w:rPr>
        <w:t>]</w:t>
      </w:r>
    </w:p>
    <w:sectPr w:rsidR="00471453" w:rsidRPr="00CC1B25" w:rsidSect="00471453">
      <w:headerReference w:type="even" r:id="rId10"/>
      <w:headerReference w:type="default" r:id="rId11"/>
      <w:headerReference w:type="first" r:id="rId12"/>
      <w:pgSz w:w="16840" w:h="11907" w:orient="landscape" w:code="9"/>
      <w:pgMar w:top="1559" w:right="1134" w:bottom="155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C096" w14:textId="77777777" w:rsidR="00471453" w:rsidRDefault="00471453">
      <w:r>
        <w:separator/>
      </w:r>
    </w:p>
  </w:endnote>
  <w:endnote w:type="continuationSeparator" w:id="0">
    <w:p w14:paraId="1DD59EA7" w14:textId="77777777" w:rsidR="00471453" w:rsidRDefault="0047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7BD3" w14:textId="77777777" w:rsidR="00471453" w:rsidRDefault="00471453">
      <w:r>
        <w:separator/>
      </w:r>
    </w:p>
  </w:footnote>
  <w:footnote w:type="continuationSeparator" w:id="0">
    <w:p w14:paraId="73B9802E" w14:textId="77777777" w:rsidR="00471453" w:rsidRDefault="00471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1341F" w14:textId="77777777" w:rsidR="00796132" w:rsidRDefault="00796132">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149A" w14:textId="2CFABBDE" w:rsidR="00796132" w:rsidRDefault="005A3336">
    <w:pPr>
      <w:pStyle w:val="Header"/>
      <w:tabs>
        <w:tab w:val="clear" w:pos="4394"/>
        <w:tab w:val="center" w:pos="4395"/>
      </w:tabs>
      <w:jc w:val="right"/>
    </w:pPr>
    <w:r>
      <w:t xml:space="preserve">Gelieve dit document door te sturen naar: </w:t>
    </w:r>
    <w:hyperlink r:id="rId1" w:history="1">
      <w:r w:rsidRPr="00FA036B">
        <w:rPr>
          <w:rStyle w:val="Hyperlink"/>
        </w:rPr>
        <w:t>insurance.supervision@nbb.be</w:t>
      </w:r>
    </w:hyperlink>
    <w:r>
      <w:tab/>
    </w:r>
    <w:r>
      <w:tab/>
    </w:r>
    <w:r>
      <w:tab/>
    </w:r>
    <w:r>
      <w:tab/>
    </w:r>
    <w:r>
      <w:tab/>
    </w:r>
    <w:r>
      <w:tab/>
    </w:r>
    <w:r>
      <w:tab/>
    </w:r>
    <w:r>
      <w:tab/>
    </w:r>
    <w:r>
      <w:tab/>
    </w:r>
    <w:r>
      <w:tab/>
    </w:r>
    <w:r>
      <w:tab/>
    </w:r>
    <w:r>
      <w:tab/>
    </w:r>
    <w:r>
      <w:tab/>
    </w:r>
    <w:r>
      <w:tab/>
    </w:r>
    <w:r>
      <w:tab/>
    </w:r>
    <w:r>
      <w:tab/>
    </w:r>
    <w:r>
      <w:tab/>
    </w:r>
    <w:r w:rsidR="003B6994">
      <w:fldChar w:fldCharType="begin"/>
    </w:r>
    <w:r w:rsidR="003B6994">
      <w:instrText>PAGE</w:instrText>
    </w:r>
    <w:r w:rsidR="003B6994">
      <w:fldChar w:fldCharType="separate"/>
    </w:r>
    <w:r w:rsidR="003B6994">
      <w:rPr>
        <w:noProof/>
      </w:rPr>
      <w:t>1</w:t>
    </w:r>
    <w:r w:rsidR="003B6994">
      <w:rPr>
        <w:noProof/>
      </w:rPr>
      <w:fldChar w:fldCharType="end"/>
    </w:r>
    <w:r w:rsidR="00796132">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5C11" w14:textId="77777777" w:rsidR="00796132" w:rsidRDefault="00796132">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2E51"/>
    <w:multiLevelType w:val="multilevel"/>
    <w:tmpl w:val="BEA8AC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5DF4020"/>
    <w:multiLevelType w:val="hybridMultilevel"/>
    <w:tmpl w:val="793697CE"/>
    <w:lvl w:ilvl="0" w:tplc="AF7A604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676168F"/>
    <w:multiLevelType w:val="hybridMultilevel"/>
    <w:tmpl w:val="96EE93D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71453"/>
    <w:rsid w:val="00002AB1"/>
    <w:rsid w:val="00005848"/>
    <w:rsid w:val="0001064F"/>
    <w:rsid w:val="00016588"/>
    <w:rsid w:val="0002547B"/>
    <w:rsid w:val="00082B62"/>
    <w:rsid w:val="00092F24"/>
    <w:rsid w:val="000A43B4"/>
    <w:rsid w:val="000C2D0A"/>
    <w:rsid w:val="000D08EF"/>
    <w:rsid w:val="001726FE"/>
    <w:rsid w:val="001767E5"/>
    <w:rsid w:val="00190BA2"/>
    <w:rsid w:val="00217B38"/>
    <w:rsid w:val="0022049F"/>
    <w:rsid w:val="00243709"/>
    <w:rsid w:val="00247B44"/>
    <w:rsid w:val="002968E4"/>
    <w:rsid w:val="002D19CB"/>
    <w:rsid w:val="002F65B9"/>
    <w:rsid w:val="00310D8D"/>
    <w:rsid w:val="00352DC7"/>
    <w:rsid w:val="003B6994"/>
    <w:rsid w:val="003C268F"/>
    <w:rsid w:val="00471453"/>
    <w:rsid w:val="00477796"/>
    <w:rsid w:val="00577B66"/>
    <w:rsid w:val="005A3336"/>
    <w:rsid w:val="005C7148"/>
    <w:rsid w:val="006356E0"/>
    <w:rsid w:val="00637909"/>
    <w:rsid w:val="00661343"/>
    <w:rsid w:val="00662196"/>
    <w:rsid w:val="00665FF1"/>
    <w:rsid w:val="006720E3"/>
    <w:rsid w:val="00683E12"/>
    <w:rsid w:val="0068491F"/>
    <w:rsid w:val="00692D3A"/>
    <w:rsid w:val="006A50FA"/>
    <w:rsid w:val="006E020F"/>
    <w:rsid w:val="007060FF"/>
    <w:rsid w:val="0071233C"/>
    <w:rsid w:val="007360DD"/>
    <w:rsid w:val="00772B0D"/>
    <w:rsid w:val="00782E97"/>
    <w:rsid w:val="00796132"/>
    <w:rsid w:val="007B7057"/>
    <w:rsid w:val="007F0CC7"/>
    <w:rsid w:val="0083501D"/>
    <w:rsid w:val="00840F95"/>
    <w:rsid w:val="008448B4"/>
    <w:rsid w:val="008533D0"/>
    <w:rsid w:val="00871F80"/>
    <w:rsid w:val="00876A19"/>
    <w:rsid w:val="00892821"/>
    <w:rsid w:val="008A6313"/>
    <w:rsid w:val="008C53AF"/>
    <w:rsid w:val="0090787B"/>
    <w:rsid w:val="00913394"/>
    <w:rsid w:val="00960F42"/>
    <w:rsid w:val="0096502C"/>
    <w:rsid w:val="00993CCE"/>
    <w:rsid w:val="009F23EB"/>
    <w:rsid w:val="00A126F9"/>
    <w:rsid w:val="00A80218"/>
    <w:rsid w:val="00A86AC8"/>
    <w:rsid w:val="00AA3C24"/>
    <w:rsid w:val="00AB2768"/>
    <w:rsid w:val="00AC79A6"/>
    <w:rsid w:val="00B37AA8"/>
    <w:rsid w:val="00B40075"/>
    <w:rsid w:val="00BC6750"/>
    <w:rsid w:val="00BE791D"/>
    <w:rsid w:val="00C377BC"/>
    <w:rsid w:val="00C769A5"/>
    <w:rsid w:val="00CA177B"/>
    <w:rsid w:val="00CA5A74"/>
    <w:rsid w:val="00CB4B76"/>
    <w:rsid w:val="00CD268E"/>
    <w:rsid w:val="00D84645"/>
    <w:rsid w:val="00DE2E9A"/>
    <w:rsid w:val="00E02090"/>
    <w:rsid w:val="00EA01EB"/>
    <w:rsid w:val="00EA6773"/>
    <w:rsid w:val="00ED1B50"/>
    <w:rsid w:val="00F27D53"/>
    <w:rsid w:val="00F7258B"/>
    <w:rsid w:val="00FA5EF5"/>
    <w:rsid w:val="00FF5ACD"/>
    <w:rsid w:val="00FF679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1C9E8"/>
  <w15:chartTrackingRefBased/>
  <w15:docId w15:val="{F902EEDC-FD19-4DD1-86A2-4224E7F7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53"/>
    <w:pPr>
      <w:spacing w:line="260" w:lineRule="atLeast"/>
      <w:jc w:val="both"/>
    </w:pPr>
    <w:rPr>
      <w:rFonts w:ascii="Arial" w:hAnsi="Arial"/>
      <w:lang w:val="nl-NL"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ListParagraph">
    <w:name w:val="List Paragraph"/>
    <w:basedOn w:val="Normal"/>
    <w:link w:val="ListParagraphChar"/>
    <w:uiPriority w:val="34"/>
    <w:qFormat/>
    <w:rsid w:val="00471453"/>
    <w:pPr>
      <w:ind w:left="720"/>
      <w:contextualSpacing/>
    </w:pPr>
  </w:style>
  <w:style w:type="paragraph" w:styleId="NormalWeb">
    <w:name w:val="Normal (Web)"/>
    <w:basedOn w:val="Normal"/>
    <w:uiPriority w:val="99"/>
    <w:unhideWhenUsed/>
    <w:rsid w:val="00471453"/>
    <w:pPr>
      <w:spacing w:before="100" w:beforeAutospacing="1" w:after="100" w:afterAutospacing="1" w:line="240" w:lineRule="auto"/>
      <w:jc w:val="left"/>
    </w:pPr>
    <w:rPr>
      <w:rFonts w:ascii="Times New Roman" w:hAnsi="Times New Roman"/>
      <w:sz w:val="24"/>
      <w:szCs w:val="24"/>
      <w:lang w:eastAsia="fr-BE"/>
    </w:rPr>
  </w:style>
  <w:style w:type="character" w:customStyle="1" w:styleId="ListParagraphChar">
    <w:name w:val="List Paragraph Char"/>
    <w:link w:val="ListParagraph"/>
    <w:uiPriority w:val="34"/>
    <w:locked/>
    <w:rsid w:val="00471453"/>
    <w:rPr>
      <w:rFonts w:ascii="Arial" w:hAnsi="Arial"/>
      <w:lang w:val="nl-NL" w:eastAsia="en-US"/>
    </w:rPr>
  </w:style>
  <w:style w:type="table" w:customStyle="1" w:styleId="TableGrid2">
    <w:name w:val="Table Grid2"/>
    <w:basedOn w:val="TableNormal"/>
    <w:next w:val="TableGrid"/>
    <w:rsid w:val="00471453"/>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7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A3336"/>
    <w:rPr>
      <w:color w:val="0000FF" w:themeColor="hyperlink"/>
      <w:u w:val="single"/>
    </w:rPr>
  </w:style>
  <w:style w:type="character" w:styleId="UnresolvedMention">
    <w:name w:val="Unresolved Mention"/>
    <w:basedOn w:val="DefaultParagraphFont"/>
    <w:uiPriority w:val="99"/>
    <w:semiHidden/>
    <w:unhideWhenUsed/>
    <w:rsid w:val="005A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insurance.supervision@nb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F3A5484B6FF448ACCCA69E8472B16" ma:contentTypeVersion="4" ma:contentTypeDescription="Create a new document." ma:contentTypeScope="" ma:versionID="ad456aad5134b0d3923add5b8672737a">
  <xsd:schema xmlns:xsd="http://www.w3.org/2001/XMLSchema" xmlns:xs="http://www.w3.org/2001/XMLSchema" xmlns:p="http://schemas.microsoft.com/office/2006/metadata/properties" xmlns:ns3="9d8deac5-fb3e-42b5-850d-8cad8f8fcad4" targetNamespace="http://schemas.microsoft.com/office/2006/metadata/properties" ma:root="true" ma:fieldsID="257cfc3988ec7cd48dc4a0674d913462" ns3:_="">
    <xsd:import namespace="9d8deac5-fb3e-42b5-850d-8cad8f8fca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deac5-fb3e-42b5-850d-8cad8f8fc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B27C8-8712-408E-B270-B3865E88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deac5-fb3e-42b5-850d-8cad8f8fc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AC6BA-C5E1-42E2-A019-593E7C192113}">
  <ds:schemaRefs>
    <ds:schemaRef ds:uri="http://schemas.microsoft.com/sharepoint/v3/contenttype/forms"/>
  </ds:schemaRefs>
</ds:datastoreItem>
</file>

<file path=customXml/itemProps3.xml><?xml version="1.0" encoding="utf-8"?>
<ds:datastoreItem xmlns:ds="http://schemas.openxmlformats.org/officeDocument/2006/customXml" ds:itemID="{164BFAF2-9E0C-43CC-91E1-F20575672E24}">
  <ds:schemaRef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9d8deac5-fb3e-42b5-850d-8cad8f8fcad4"/>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1823</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Strypstein Nicolas</dc:creator>
  <cp:keywords/>
  <dc:description/>
  <cp:lastModifiedBy>Cornille Jonathan</cp:lastModifiedBy>
  <cp:revision>2</cp:revision>
  <cp:lastPrinted>1900-12-31T22:00:00Z</cp:lastPrinted>
  <dcterms:created xsi:type="dcterms:W3CDTF">2021-10-08T14:44:00Z</dcterms:created>
  <dcterms:modified xsi:type="dcterms:W3CDTF">2021-10-08T14:44:00Z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0x010100F5AF3A5484B6FF448ACCCA69E8472B16</vt:lpwstr>
  </property>
</Properties>
</file>