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5B6F8B" w:rsidRDefault="009F0F81" w:rsidP="00D64B66">
      <w:pPr>
        <w:pStyle w:val="Titrearticle"/>
        <w:keepNext w:val="0"/>
        <w:outlineLvl w:val="0"/>
        <w:rPr>
          <w:lang w:val="en-US"/>
        </w:rPr>
      </w:pPr>
      <w:bookmarkStart w:id="0" w:name="_Toc262568021"/>
      <w:bookmarkStart w:id="1" w:name="_Toc295829847"/>
      <w:r w:rsidRPr="005B6F8B">
        <w:rPr>
          <w:lang w:val="en-US"/>
        </w:rPr>
        <w:t xml:space="preserve">ANNEX </w:t>
      </w:r>
      <w:r w:rsidR="00713F52" w:rsidRPr="005B6F8B">
        <w:rPr>
          <w:lang w:val="en-US"/>
        </w:rPr>
        <w:t>V</w:t>
      </w:r>
      <w:r w:rsidRPr="005B6F8B">
        <w:rPr>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rsidR="00502390" w:rsidRDefault="00502390" w:rsidP="00C87CEE">
      <w:pPr>
        <w:jc w:val="center"/>
        <w:rPr>
          <w:rFonts w:ascii="Times New Roman" w:hAnsi="Times New Roman"/>
          <w:b/>
          <w:sz w:val="24"/>
          <w:lang w:eastAsia="de-DE"/>
        </w:rPr>
        <w:sectPr w:rsidR="00502390" w:rsidSect="00B51F42">
          <w:footerReference w:type="even" r:id="rId8"/>
          <w:footerReference w:type="default" r:id="rId9"/>
          <w:endnotePr>
            <w:numFmt w:val="decimal"/>
          </w:endnotePr>
          <w:pgSz w:w="11906" w:h="16838"/>
          <w:pgMar w:top="1417" w:right="1417" w:bottom="1134" w:left="1417" w:header="708" w:footer="708" w:gutter="0"/>
          <w:cols w:space="708"/>
          <w:docGrid w:linePitch="360"/>
        </w:sectPr>
      </w:pPr>
    </w:p>
    <w:p w:rsidR="00C87CEE" w:rsidRPr="005B6F8B" w:rsidRDefault="009F0F81"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rsidR="00013EF3" w:rsidRDefault="00713F52"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rsidR="00325A59" w:rsidRPr="00325A59" w:rsidRDefault="00325A59" w:rsidP="005C453E">
      <w:pPr>
        <w:pStyle w:val="Instructionsberschrift2"/>
        <w:numPr>
          <w:ilvl w:val="0"/>
          <w:numId w:val="21"/>
        </w:numPr>
        <w:rPr>
          <w:rFonts w:ascii="Times New Roman" w:hAnsi="Times New Roman" w:cs="Times New Roman"/>
        </w:rPr>
      </w:pPr>
      <w:r w:rsidRPr="00325A59">
        <w:rPr>
          <w:rFonts w:ascii="Times New Roman" w:hAnsi="Times New Roman" w:cs="Times New Roman"/>
        </w:rPr>
        <w:t>Reporting scope</w:t>
      </w:r>
    </w:p>
    <w:p w:rsidR="00FB175F" w:rsidRDefault="0057435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Pr>
          <w:rFonts w:ascii="Times New Roman" w:hAnsi="Times New Roman" w:cs="Times New Roman"/>
          <w:u w:val="none"/>
        </w:rPr>
        <w:t xml:space="preserve">of CRR. </w:t>
      </w:r>
    </w:p>
    <w:p w:rsidR="00FA5CA1" w:rsidRDefault="00A35584" w:rsidP="005C453E">
      <w:pPr>
        <w:pStyle w:val="Instructionsberschrift2"/>
        <w:numPr>
          <w:ilvl w:val="0"/>
          <w:numId w:val="15"/>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cover</w:t>
      </w:r>
      <w:r w:rsidR="00B5171B">
        <w:rPr>
          <w:rFonts w:ascii="Times New Roman" w:hAnsi="Times New Roman" w:cs="Times New Roman"/>
          <w:u w:val="none"/>
        </w:rPr>
        <w:t>s</w:t>
      </w:r>
      <w:r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Pr="00A35584">
        <w:rPr>
          <w:rFonts w:ascii="Times New Roman" w:hAnsi="Times New Roman" w:cs="Times New Roman"/>
          <w:u w:val="none"/>
        </w:rPr>
        <w:t>2</w:t>
      </w:r>
      <w:r w:rsidR="00422064">
        <w:rPr>
          <w:rFonts w:ascii="Times New Roman" w:hAnsi="Times New Roman" w:cs="Times New Roman"/>
          <w:u w:val="none"/>
        </w:rPr>
        <w:t>)</w:t>
      </w:r>
      <w:r w:rsidRPr="00A35584">
        <w:rPr>
          <w:rFonts w:ascii="Times New Roman" w:hAnsi="Times New Roman" w:cs="Times New Roman"/>
          <w:u w:val="none"/>
        </w:rPr>
        <w:t xml:space="preserve"> </w:t>
      </w:r>
      <w:r w:rsidR="00422064">
        <w:rPr>
          <w:rFonts w:ascii="Times New Roman" w:hAnsi="Times New Roman" w:cs="Times New Roman"/>
          <w:u w:val="none"/>
        </w:rPr>
        <w:t>sentence 3</w:t>
      </w:r>
      <w:r w:rsidRPr="00A35584">
        <w:rPr>
          <w:rFonts w:ascii="Times New Roman" w:hAnsi="Times New Roman" w:cs="Times New Roman"/>
          <w:u w:val="none"/>
        </w:rPr>
        <w:t xml:space="preserve"> the data should be reported for each property market </w:t>
      </w:r>
      <w:r w:rsidR="00FA5CA1">
        <w:rPr>
          <w:rFonts w:ascii="Times New Roman" w:hAnsi="Times New Roman" w:cs="Times New Roman"/>
          <w:u w:val="none"/>
        </w:rPr>
        <w:t xml:space="preserve">within the EAA </w:t>
      </w:r>
      <w:r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Definitions</w:t>
      </w:r>
    </w:p>
    <w:p w:rsidR="00373A71"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etc)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recognised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373A71" w:rsidP="005C453E">
      <w:pPr>
        <w:pStyle w:val="Instructionsberschrift2"/>
        <w:numPr>
          <w:ilvl w:val="0"/>
          <w:numId w:val="15"/>
        </w:numPr>
        <w:rPr>
          <w:rFonts w:ascii="Times New Roman" w:hAnsi="Times New Roman" w:cs="Times New Roman"/>
          <w:u w:val="none"/>
        </w:rPr>
      </w:pPr>
      <w:r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Pr="00373A71">
        <w:rPr>
          <w:rFonts w:ascii="Times New Roman" w:hAnsi="Times New Roman" w:cs="Times New Roman"/>
          <w:u w:val="none"/>
        </w:rPr>
        <w:t>(</w:t>
      </w:r>
      <w:r w:rsidR="00422064">
        <w:rPr>
          <w:rFonts w:ascii="Times New Roman" w:hAnsi="Times New Roman" w:cs="Times New Roman"/>
          <w:u w:val="none"/>
        </w:rPr>
        <w:t>2</w:t>
      </w:r>
      <w:r w:rsidRPr="00373A71">
        <w:rPr>
          <w:rFonts w:ascii="Times New Roman" w:hAnsi="Times New Roman" w:cs="Times New Roman"/>
          <w:u w:val="none"/>
        </w:rPr>
        <w:t>) CRR, for exposures secured by residential and commercial property the calculation of economic loss should start from outstanding exposure value at reporting date and should include at least: (i) proceeds from collateral realisation;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(see Chapter 2 for institutions using the standardised approach, and Chapter 3 for institutions using the IRB approach).</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The property value follows the rules stipulated in Part Three, Title II of CRR</w:t>
      </w:r>
    </w:p>
    <w:p w:rsidR="00840FC0" w:rsidRPr="004345C2" w:rsidRDefault="00840FC0" w:rsidP="005C453E">
      <w:pPr>
        <w:pStyle w:val="Instructionsberschrift2"/>
        <w:numPr>
          <w:ilvl w:val="0"/>
          <w:numId w:val="15"/>
        </w:numPr>
        <w:rPr>
          <w:rFonts w:ascii="Times New Roman" w:hAnsi="Times New Roman" w:cs="Times New Roman"/>
          <w:u w:val="none"/>
        </w:rPr>
      </w:pPr>
      <w:r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The r</w:t>
      </w:r>
      <w:r w:rsidR="00BE16D7" w:rsidRPr="00BE16D7">
        <w:rPr>
          <w:rFonts w:ascii="Times New Roman" w:hAnsi="Times New Roman" w:cs="Times New Roman"/>
          <w:u w:val="none"/>
        </w:rPr>
        <w:t>e</w:t>
      </w:r>
      <w:r w:rsidR="00BE16D7" w:rsidRPr="00BE16D7">
        <w:rPr>
          <w:rFonts w:ascii="Times New Roman" w:hAnsi="Times New Roman" w:cs="Times New Roman"/>
          <w:u w:val="none"/>
        </w:rPr>
        <w:t>porting currency shall be the exchange rate at the reporting date. Moreover, the estimates of the ec</w:t>
      </w:r>
      <w:r w:rsidR="00BE16D7" w:rsidRPr="00BE16D7">
        <w:rPr>
          <w:rFonts w:ascii="Times New Roman" w:hAnsi="Times New Roman" w:cs="Times New Roman"/>
          <w:u w:val="none"/>
        </w:rPr>
        <w:t>o</w:t>
      </w:r>
      <w:r w:rsidR="00BE16D7" w:rsidRPr="00BE16D7">
        <w:rPr>
          <w:rFonts w:ascii="Times New Roman" w:hAnsi="Times New Roman" w:cs="Times New Roman"/>
          <w:u w:val="none"/>
        </w:rPr>
        <w:t>nomic losses should consider the F/X effect if the exposure or collateral is denominated in different cu</w:t>
      </w:r>
      <w:r w:rsidR="00BE16D7" w:rsidRPr="00BE16D7">
        <w:rPr>
          <w:rFonts w:ascii="Times New Roman" w:hAnsi="Times New Roman" w:cs="Times New Roman"/>
          <w:u w:val="none"/>
        </w:rPr>
        <w:t>r</w:t>
      </w:r>
      <w:r w:rsidR="00BE16D7" w:rsidRPr="00BE16D7">
        <w:rPr>
          <w:rFonts w:ascii="Times New Roman" w:hAnsi="Times New Roman" w:cs="Times New Roman"/>
          <w:u w:val="none"/>
        </w:rPr>
        <w:t>rency.</w:t>
      </w:r>
    </w:p>
    <w:p w:rsidR="00363FCE" w:rsidRPr="00363FCE" w:rsidRDefault="00363FCE" w:rsidP="005C453E">
      <w:pPr>
        <w:pStyle w:val="Instructionsberschrift2"/>
        <w:numPr>
          <w:ilvl w:val="0"/>
          <w:numId w:val="21"/>
        </w:numPr>
        <w:rPr>
          <w:rFonts w:ascii="Times New Roman" w:hAnsi="Times New Roman" w:cs="Times New Roman"/>
        </w:rPr>
      </w:pPr>
      <w:r>
        <w:rPr>
          <w:rFonts w:ascii="Times New Roman" w:hAnsi="Times New Roman" w:cs="Times New Roman"/>
        </w:rPr>
        <w:t>Geographical breakdown</w:t>
      </w:r>
    </w:p>
    <w:p w:rsidR="002779CE" w:rsidRDefault="002779C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Following the reporting scope, the CR IP Losses reporting shall consist of the following templates:</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total template</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template for each national market in the EAA where the institution is exposed to, and</w:t>
      </w:r>
    </w:p>
    <w:p w:rsidR="002779CE" w:rsidRDefault="002779CE" w:rsidP="005C453E">
      <w:pPr>
        <w:pStyle w:val="Instructionsberschrift2"/>
        <w:numPr>
          <w:ilvl w:val="2"/>
          <w:numId w:val="23"/>
        </w:numPr>
        <w:rPr>
          <w:rFonts w:ascii="Times New Roman" w:hAnsi="Times New Roman" w:cs="Times New Roman"/>
          <w:u w:val="none"/>
        </w:rPr>
      </w:pPr>
      <w:proofErr w:type="gramStart"/>
      <w:r>
        <w:rPr>
          <w:rFonts w:ascii="Times New Roman" w:hAnsi="Times New Roman" w:cs="Times New Roman"/>
          <w:u w:val="none"/>
        </w:rPr>
        <w:t>one</w:t>
      </w:r>
      <w:proofErr w:type="gramEnd"/>
      <w:r>
        <w:rPr>
          <w:rFonts w:ascii="Times New Roman" w:hAnsi="Times New Roman" w:cs="Times New Roman"/>
          <w:u w:val="none"/>
        </w:rPr>
        <w:t xml:space="preserve"> template aggregating the data for all national markets outside the EAA where the institution is e</w:t>
      </w:r>
      <w:r>
        <w:rPr>
          <w:rFonts w:ascii="Times New Roman" w:hAnsi="Times New Roman" w:cs="Times New Roman"/>
          <w:u w:val="none"/>
        </w:rPr>
        <w:t>x</w:t>
      </w:r>
      <w:r>
        <w:rPr>
          <w:rFonts w:ascii="Times New Roman" w:hAnsi="Times New Roman" w:cs="Times New Roman"/>
          <w:u w:val="none"/>
        </w:rPr>
        <w:t xml:space="preserve">posed to. </w:t>
      </w:r>
    </w:p>
    <w:p w:rsidR="00363FCE" w:rsidRP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 xml:space="preserve">eral is used to reduce own funds requirements,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or for large exposures (see Part Four CRR), the exposures and losses concerned must not reported.</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egation of individual loss data stemming from exposures collateralised by immovable property.</w:t>
      </w:r>
    </w:p>
    <w:p w:rsidR="000471B0" w:rsidRDefault="008D7ACC"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from the date of default should be used for reporting of losses. </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Losses should be reported for all defaults on loans secured by real estate property that occur during the respective reporting period (i.e. irrespective of whether the work out is completed during the period or not). Since there may be a long time lag between default and loss realisation, loss estimates (which i</w:t>
      </w:r>
      <w:r w:rsidRPr="005C453E">
        <w:rPr>
          <w:rFonts w:ascii="Times New Roman" w:hAnsi="Times New Roman"/>
          <w:bCs/>
          <w:szCs w:val="20"/>
          <w:u w:val="none"/>
        </w:rPr>
        <w:t>n</w:t>
      </w:r>
      <w:r w:rsidRPr="005C453E">
        <w:rPr>
          <w:rFonts w:ascii="Times New Roman" w:hAnsi="Times New Roman"/>
          <w:bCs/>
          <w:szCs w:val="20"/>
          <w:u w:val="none"/>
        </w:rPr>
        <w:t>cludes incomplete workout process) shall be reported in cases where the workout has not been co</w:t>
      </w:r>
      <w:r w:rsidRPr="005C453E">
        <w:rPr>
          <w:rFonts w:ascii="Times New Roman" w:hAnsi="Times New Roman"/>
          <w:bCs/>
          <w:szCs w:val="20"/>
          <w:u w:val="none"/>
        </w:rPr>
        <w:t>m</w:t>
      </w:r>
      <w:r w:rsidRPr="005C453E">
        <w:rPr>
          <w:rFonts w:ascii="Times New Roman" w:hAnsi="Times New Roman"/>
          <w:bCs/>
          <w:szCs w:val="20"/>
          <w:u w:val="none"/>
        </w:rPr>
        <w:t>pleted within the reporting period.</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For all defaults observed within the reporting period, there are three scenarios: (i.) defaulted loan can be restructured so that it is no longer treated as in default (no loss observed); (ii.) realization of all colla</w:t>
      </w:r>
      <w:r w:rsidRPr="005C453E">
        <w:rPr>
          <w:rFonts w:ascii="Times New Roman" w:hAnsi="Times New Roman"/>
          <w:bCs/>
          <w:szCs w:val="20"/>
          <w:u w:val="none"/>
        </w:rPr>
        <w:t>t</w:t>
      </w:r>
      <w:r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Pr="005C453E">
        <w:rPr>
          <w:rFonts w:ascii="Times New Roman" w:hAnsi="Times New Roman"/>
          <w:bCs/>
          <w:szCs w:val="20"/>
          <w:u w:val="none"/>
        </w:rPr>
        <w:t>t</w:t>
      </w:r>
      <w:r w:rsidRPr="005C453E">
        <w:rPr>
          <w:rFonts w:ascii="Times New Roman" w:hAnsi="Times New Roman"/>
          <w:bCs/>
          <w:szCs w:val="20"/>
          <w:u w:val="none"/>
        </w:rPr>
        <w:t>eral (observed losses) and scenario (iii.) incomplete workout (estimates of losses).</w:t>
      </w:r>
    </w:p>
    <w:p w:rsidR="008D7ACC" w:rsidRPr="005C453E" w:rsidRDefault="00302E9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Pr="005C453E">
        <w:rPr>
          <w:rFonts w:ascii="Times New Roman" w:hAnsi="Times New Roman"/>
          <w:bCs/>
          <w:szCs w:val="20"/>
          <w:u w:val="none"/>
        </w:rPr>
        <w:t>e</w:t>
      </w:r>
      <w:r w:rsidRPr="005C453E">
        <w:rPr>
          <w:rFonts w:ascii="Times New Roman" w:hAnsi="Times New Roman"/>
          <w:bCs/>
          <w:szCs w:val="20"/>
          <w:u w:val="none"/>
        </w:rPr>
        <w:t>ported data. I.e. proceeds from the realisation of the collateral at a later reporting period or lower rea</w:t>
      </w:r>
      <w:r w:rsidRPr="005C453E">
        <w:rPr>
          <w:rFonts w:ascii="Times New Roman" w:hAnsi="Times New Roman"/>
          <w:bCs/>
          <w:szCs w:val="20"/>
          <w:u w:val="none"/>
        </w:rPr>
        <w:t>l</w:t>
      </w:r>
      <w:r w:rsidRPr="005C453E">
        <w:rPr>
          <w:rFonts w:ascii="Times New Roman" w:hAnsi="Times New Roman"/>
          <w:bCs/>
          <w:szCs w:val="20"/>
          <w:u w:val="none"/>
        </w:rPr>
        <w:t>ised costs than previously estimated shall not be reported.</w:t>
      </w:r>
    </w:p>
    <w:p w:rsidR="000471B0" w:rsidRDefault="0041775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rsidR="000471B0" w:rsidRDefault="00840FC0"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713F52" w:rsidP="005C453E">
      <w:pPr>
        <w:pStyle w:val="Instructionsberschrift2"/>
        <w:numPr>
          <w:ilvl w:val="0"/>
          <w:numId w:val="21"/>
        </w:numPr>
        <w:rPr>
          <w:rFonts w:ascii="Times New Roman" w:hAnsi="Times New Roman" w:cs="Times New Roman"/>
        </w:rPr>
      </w:pPr>
      <w:bookmarkStart w:id="2"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502390">
            <w:pPr>
              <w:spacing w:beforeLines="60" w:afterLines="60"/>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010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D87924" w:rsidP="00502390">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020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713F52" w:rsidP="00502390">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w:t>
            </w:r>
            <w:r w:rsidRPr="005B6F8B">
              <w:rPr>
                <w:rStyle w:val="InstructionsTabelleText"/>
                <w:rFonts w:ascii="Times New Roman" w:hAnsi="Times New Roman"/>
              </w:rPr>
              <w:lastRenderedPageBreak/>
              <w:t xml:space="preserve">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r w:rsidRPr="005B6F8B">
              <w:rPr>
                <w:rStyle w:val="InstructionsTabelleText"/>
                <w:rFonts w:ascii="Times New Roman" w:hAnsi="Times New Roman"/>
              </w:rPr>
              <w:tab/>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46092C" w:rsidP="00502390">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rsidR="000471B0" w:rsidRDefault="00E66FEA" w:rsidP="00502390">
            <w:pPr>
              <w:spacing w:beforeLines="60" w:afterLines="60"/>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502390">
            <w:pPr>
              <w:spacing w:beforeLines="60" w:afterLines="60"/>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010</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Commercial immovable property</w:t>
            </w:r>
          </w:p>
        </w:tc>
      </w:tr>
      <w:tr w:rsidR="00713F52" w:rsidRPr="005B6F8B" w:rsidTr="00165232">
        <w:tc>
          <w:tcPr>
            <w:tcW w:w="852" w:type="dxa"/>
          </w:tcPr>
          <w:p w:rsidR="00713F52" w:rsidRPr="005B6F8B" w:rsidRDefault="00713F52" w:rsidP="00502390">
            <w:pPr>
              <w:spacing w:beforeLines="60" w:afterLines="60"/>
              <w:rPr>
                <w:rFonts w:ascii="Times New Roman" w:hAnsi="Times New Roman"/>
              </w:rPr>
            </w:pPr>
            <w:r w:rsidRPr="005B6F8B">
              <w:rPr>
                <w:rFonts w:ascii="Times New Roman" w:hAnsi="Times New Roman"/>
              </w:rPr>
              <w:t xml:space="preserve">020 </w:t>
            </w:r>
          </w:p>
        </w:tc>
        <w:tc>
          <w:tcPr>
            <w:tcW w:w="8004" w:type="dxa"/>
          </w:tcPr>
          <w:p w:rsidR="000471B0" w:rsidRDefault="00713F52" w:rsidP="00502390">
            <w:pPr>
              <w:spacing w:beforeLines="60" w:afterLines="60"/>
              <w:rPr>
                <w:rStyle w:val="InstructionsTabelleberschrift"/>
                <w:rFonts w:ascii="Times New Roman" w:hAnsi="Times New Roman"/>
              </w:rPr>
            </w:pPr>
            <w:r w:rsidRPr="005B6F8B">
              <w:rPr>
                <w:rStyle w:val="InstructionsTabelleberschrift"/>
                <w:rFonts w:ascii="Times New Roman" w:hAnsi="Times New Roman"/>
              </w:rPr>
              <w:t>Residential property</w:t>
            </w:r>
          </w:p>
        </w:tc>
      </w:tr>
      <w:bookmarkEnd w:id="0"/>
      <w:bookmarkEnd w:id="1"/>
      <w:bookmarkEnd w:id="2"/>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064" w:rsidRDefault="00422064" w:rsidP="00D946DB">
      <w:pPr>
        <w:spacing w:before="0" w:after="0"/>
      </w:pPr>
      <w:r>
        <w:separator/>
      </w:r>
    </w:p>
  </w:endnote>
  <w:endnote w:type="continuationSeparator" w:id="0">
    <w:p w:rsidR="00422064" w:rsidRDefault="00422064"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064" w:rsidRDefault="00FB2B2F">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064" w:rsidRDefault="00FB2B2F">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502390">
      <w:rPr>
        <w:rStyle w:val="PageNumber"/>
        <w:rFonts w:cs="Verdana"/>
        <w:noProof/>
        <w:szCs w:val="20"/>
      </w:rPr>
      <w:t>4</w:t>
    </w:r>
    <w:r>
      <w:rPr>
        <w:rStyle w:val="PageNumber"/>
        <w:rFonts w:cs="Verdana"/>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064" w:rsidRDefault="00422064" w:rsidP="00D946DB">
      <w:pPr>
        <w:spacing w:before="0" w:after="0"/>
      </w:pPr>
      <w:r>
        <w:separator/>
      </w:r>
    </w:p>
  </w:footnote>
  <w:footnote w:type="continuationSeparator" w:id="0">
    <w:p w:rsidR="00422064" w:rsidRDefault="00422064" w:rsidP="00D946DB">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5004"/>
  <w:defaultTabStop w:val="708"/>
  <w:autoHyphenation/>
  <w:hyphenationZone w:val="170"/>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EBE"/>
    <w:rsid w:val="000D220D"/>
    <w:rsid w:val="000E1572"/>
    <w:rsid w:val="000E20F0"/>
    <w:rsid w:val="000E29C9"/>
    <w:rsid w:val="000E7BA8"/>
    <w:rsid w:val="000F2F09"/>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A00"/>
    <w:rsid w:val="001E5A75"/>
    <w:rsid w:val="001E6B9D"/>
    <w:rsid w:val="001F2920"/>
    <w:rsid w:val="001F5AC3"/>
    <w:rsid w:val="0021389C"/>
    <w:rsid w:val="00213DC3"/>
    <w:rsid w:val="0021767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2302"/>
    <w:rsid w:val="004B2A17"/>
    <w:rsid w:val="004B3DB3"/>
    <w:rsid w:val="004E04BF"/>
    <w:rsid w:val="00502390"/>
    <w:rsid w:val="00502FC6"/>
    <w:rsid w:val="0050399F"/>
    <w:rsid w:val="005067A1"/>
    <w:rsid w:val="005135D6"/>
    <w:rsid w:val="00530FC7"/>
    <w:rsid w:val="005324B7"/>
    <w:rsid w:val="0053327A"/>
    <w:rsid w:val="00533D6A"/>
    <w:rsid w:val="00536020"/>
    <w:rsid w:val="005429A0"/>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755A"/>
    <w:rsid w:val="0078015D"/>
    <w:rsid w:val="00781160"/>
    <w:rsid w:val="007827A3"/>
    <w:rsid w:val="00785E60"/>
    <w:rsid w:val="007864CA"/>
    <w:rsid w:val="00787CDE"/>
    <w:rsid w:val="007A1D61"/>
    <w:rsid w:val="007B0068"/>
    <w:rsid w:val="007B0AC3"/>
    <w:rsid w:val="007B5523"/>
    <w:rsid w:val="007C4C33"/>
    <w:rsid w:val="007D2AEF"/>
    <w:rsid w:val="007E18BB"/>
    <w:rsid w:val="007E33D4"/>
    <w:rsid w:val="007E475F"/>
    <w:rsid w:val="007F0442"/>
    <w:rsid w:val="007F6890"/>
    <w:rsid w:val="007F7A60"/>
    <w:rsid w:val="008024B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36CD"/>
    <w:rsid w:val="00A24751"/>
    <w:rsid w:val="00A320B1"/>
    <w:rsid w:val="00A35584"/>
    <w:rsid w:val="00A4309F"/>
    <w:rsid w:val="00A64421"/>
    <w:rsid w:val="00A64C0C"/>
    <w:rsid w:val="00A72DF3"/>
    <w:rsid w:val="00A801A9"/>
    <w:rsid w:val="00A80A02"/>
    <w:rsid w:val="00A85CE0"/>
    <w:rsid w:val="00A90BDF"/>
    <w:rsid w:val="00AA38AA"/>
    <w:rsid w:val="00AB2F46"/>
    <w:rsid w:val="00AB4E51"/>
    <w:rsid w:val="00AC13D0"/>
    <w:rsid w:val="00AC14E2"/>
    <w:rsid w:val="00AC5975"/>
    <w:rsid w:val="00AC5F45"/>
    <w:rsid w:val="00AD061B"/>
    <w:rsid w:val="00AD4571"/>
    <w:rsid w:val="00AE1CD7"/>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822A4"/>
    <w:rsid w:val="00BA6E03"/>
    <w:rsid w:val="00BB50BB"/>
    <w:rsid w:val="00BC068F"/>
    <w:rsid w:val="00BD0C03"/>
    <w:rsid w:val="00BE1311"/>
    <w:rsid w:val="00BE16D7"/>
    <w:rsid w:val="00BE358B"/>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35CF"/>
    <w:rsid w:val="00C707EE"/>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4EF2"/>
    <w:rsid w:val="00E02641"/>
    <w:rsid w:val="00E048CD"/>
    <w:rsid w:val="00E052A9"/>
    <w:rsid w:val="00E07C8E"/>
    <w:rsid w:val="00E11F7B"/>
    <w:rsid w:val="00E133A7"/>
    <w:rsid w:val="00E1378D"/>
    <w:rsid w:val="00E143FD"/>
    <w:rsid w:val="00E1696D"/>
    <w:rsid w:val="00E1750A"/>
    <w:rsid w:val="00E17F31"/>
    <w:rsid w:val="00E27969"/>
    <w:rsid w:val="00E32DA2"/>
    <w:rsid w:val="00E41A58"/>
    <w:rsid w:val="00E46936"/>
    <w:rsid w:val="00E47CCD"/>
    <w:rsid w:val="00E54B05"/>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val="en-GB"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semiHidden/>
    <w:unhideWhenUsed/>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1E5A75"/>
    <w:pPr>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basedOn w:val="DefaultParagraphFont"/>
    <w:link w:val="FootnoteText"/>
    <w:rsid w:val="00C2636B"/>
    <w:rPr>
      <w:rFonts w:ascii="Arial" w:hAnsi="Arial"/>
      <w:sz w:val="16"/>
      <w:szCs w:val="16"/>
      <w:lang w:eastAsia="de-DE"/>
    </w:rPr>
  </w:style>
  <w:style w:type="character" w:styleId="FootnoteReference">
    <w:name w:val="footnote reference"/>
    <w:basedOn w:val="DefaultParagraphFont"/>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basedOn w:val="DefaultParagraphFont"/>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basedOn w:val="DefaultParagraphFont"/>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basedOn w:val="DefaultParagraphFont"/>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basedOn w:val="DefaultParagraphFont"/>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basedOn w:val="DefaultParagraphFont"/>
    <w:link w:val="Heading3"/>
    <w:uiPriority w:val="99"/>
    <w:rsid w:val="001E5A75"/>
    <w:rPr>
      <w:rFonts w:ascii="Arial" w:hAnsi="Arial"/>
      <w:b/>
      <w:szCs w:val="20"/>
      <w:lang w:eastAsia="de-DE"/>
    </w:rPr>
  </w:style>
  <w:style w:type="character" w:customStyle="1" w:styleId="Heading4Char">
    <w:name w:val="Heading 4 Char"/>
    <w:basedOn w:val="DefaultParagraphFont"/>
    <w:link w:val="Heading4"/>
    <w:uiPriority w:val="99"/>
    <w:rsid w:val="00DE0962"/>
    <w:rPr>
      <w:rFonts w:ascii="Verdana" w:eastAsia="Times New Roman" w:hAnsi="Verdana"/>
      <w:b/>
      <w:szCs w:val="24"/>
      <w:u w:val="single"/>
      <w:lang w:val="en-GB" w:eastAsia="en-US"/>
    </w:rPr>
  </w:style>
  <w:style w:type="character" w:customStyle="1" w:styleId="Heading5Char">
    <w:name w:val="Heading 5 Char"/>
    <w:basedOn w:val="DefaultParagraphFont"/>
    <w:link w:val="Heading5"/>
    <w:uiPriority w:val="1"/>
    <w:rsid w:val="001E5A75"/>
    <w:rPr>
      <w:rFonts w:ascii="Arial" w:hAnsi="Arial"/>
      <w:b/>
      <w:i/>
      <w:szCs w:val="20"/>
      <w:lang w:eastAsia="de-DE"/>
    </w:rPr>
  </w:style>
  <w:style w:type="character" w:customStyle="1" w:styleId="Heading6Char">
    <w:name w:val="Heading 6 Char"/>
    <w:basedOn w:val="DefaultParagraphFont"/>
    <w:link w:val="Heading6"/>
    <w:semiHidden/>
    <w:rsid w:val="001E5A75"/>
    <w:rPr>
      <w:rFonts w:ascii="Times New Roman" w:hAnsi="Times New Roman"/>
      <w:b/>
      <w:bCs/>
      <w:lang w:eastAsia="de-DE"/>
    </w:rPr>
  </w:style>
  <w:style w:type="character" w:customStyle="1" w:styleId="Heading7Char">
    <w:name w:val="Heading 7 Char"/>
    <w:basedOn w:val="DefaultParagraphFont"/>
    <w:link w:val="Heading7"/>
    <w:semiHidden/>
    <w:rsid w:val="001E5A75"/>
    <w:rPr>
      <w:rFonts w:ascii="Times New Roman" w:hAnsi="Times New Roman"/>
      <w:sz w:val="24"/>
      <w:szCs w:val="20"/>
      <w:lang w:eastAsia="de-DE"/>
    </w:rPr>
  </w:style>
  <w:style w:type="character" w:customStyle="1" w:styleId="Heading8Char">
    <w:name w:val="Heading 8 Char"/>
    <w:basedOn w:val="DefaultParagraphFont"/>
    <w:link w:val="Heading8"/>
    <w:semiHidden/>
    <w:rsid w:val="001E5A75"/>
    <w:rPr>
      <w:rFonts w:ascii="Times New Roman" w:hAnsi="Times New Roman"/>
      <w:i/>
      <w:iCs/>
      <w:sz w:val="24"/>
      <w:szCs w:val="20"/>
      <w:lang w:eastAsia="de-DE"/>
    </w:rPr>
  </w:style>
  <w:style w:type="character" w:customStyle="1" w:styleId="Heading9Char">
    <w:name w:val="Heading 9 Char"/>
    <w:basedOn w:val="DefaultParagraphFont"/>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i/>
      <w:iCs/>
      <w:color w:val="000000"/>
    </w:rPr>
  </w:style>
  <w:style w:type="character" w:customStyle="1" w:styleId="QuoteChar">
    <w:name w:val="Quote Char"/>
    <w:basedOn w:val="DefaultParagraphFont"/>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basedOn w:val="DefaultParagraphFont"/>
    <w:link w:val="EndnoteText"/>
    <w:uiPriority w:val="1"/>
    <w:rsid w:val="001E5A75"/>
    <w:rPr>
      <w:rFonts w:ascii="Arial" w:hAnsi="Arial"/>
      <w:sz w:val="16"/>
      <w:szCs w:val="20"/>
      <w:lang w:eastAsia="de-DE"/>
    </w:rPr>
  </w:style>
  <w:style w:type="character" w:styleId="EndnoteReference">
    <w:name w:val="endnote reference"/>
    <w:basedOn w:val="DefaultParagraphFont"/>
    <w:uiPriority w:val="1"/>
    <w:rsid w:val="001E5A75"/>
    <w:rPr>
      <w:rFonts w:ascii="Arial" w:hAnsi="Arial"/>
      <w:color w:val="auto"/>
      <w:position w:val="4"/>
      <w:sz w:val="12"/>
      <w:vertAlign w:val="baseline"/>
    </w:rPr>
  </w:style>
  <w:style w:type="character" w:customStyle="1" w:styleId="Heading3Char">
    <w:name w:val="Heading 3 Char"/>
    <w:basedOn w:val="DefaultParagraphFont"/>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basedOn w:val="DefaultParagraphFont"/>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basedOn w:val="DefaultParagraphFont"/>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basedOn w:val="DefaultParagraphFont"/>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basedOn w:val="CommentTextChar"/>
    <w:link w:val="CommentSubject"/>
    <w:uiPriority w:val="99"/>
    <w:rsid w:val="00884FEB"/>
    <w:rPr>
      <w:b/>
      <w:bCs/>
    </w:rPr>
  </w:style>
  <w:style w:type="table" w:styleId="TableGrid">
    <w:name w:val="Table Grid"/>
    <w:aliases w:val="Tabla CUADROS"/>
    <w:basedOn w:val="TableNormal"/>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Heading4Char"/>
    <w:link w:val="Formatvorlageberschrift4"/>
    <w:uiPriority w:val="99"/>
    <w:locked/>
    <w:rsid w:val="00884FEB"/>
    <w:rPr>
      <w:iCs/>
      <w:szCs w:val="28"/>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basedOn w:val="Heading3Char1"/>
    <w:link w:val="Instructionsberschrift3"/>
    <w:locked/>
    <w:rsid w:val="006746DB"/>
    <w:rPr>
      <w:rFonts w:ascii="Verdana" w:eastAsia="Times New Roman" w:hAnsi="Verdana" w:cs="Arial"/>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basedOn w:val="Heading4Char"/>
    <w:link w:val="Instructionsberschrift4"/>
    <w:uiPriority w:val="99"/>
    <w:locked/>
    <w:rsid w:val="00884FEB"/>
    <w:rPr>
      <w:bCs/>
    </w:rPr>
  </w:style>
  <w:style w:type="character" w:customStyle="1" w:styleId="InstructionsTabelleberschrift">
    <w:name w:val="Instructions Tabelle Überschrift"/>
    <w:basedOn w:val="DefaultParagraphFont"/>
    <w:qFormat/>
    <w:rsid w:val="00884FEB"/>
    <w:rPr>
      <w:rFonts w:ascii="Verdana" w:hAnsi="Verdana" w:cs="Times New Roman"/>
      <w:b/>
      <w:bCs/>
      <w:sz w:val="20"/>
      <w:u w:val="single"/>
    </w:rPr>
  </w:style>
  <w:style w:type="character" w:customStyle="1" w:styleId="InstructionsTabelleText">
    <w:name w:val="Instructions Tabelle Text"/>
    <w:basedOn w:val="DefaultParagraphFont"/>
    <w:rsid w:val="00884FE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basedOn w:val="DefaultParagraphFont"/>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basedOn w:val="DefaultParagraphFont"/>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basedOn w:val="DefaultParagraphFon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basedOn w:val="Heading3Char1"/>
    <w:locked/>
    <w:rsid w:val="003B3DBB"/>
    <w:rPr>
      <w:rFonts w:ascii="Verdana" w:hAnsi="Verdana" w:cs="Arial"/>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CAFD6-601D-4896-BA77-B7F9CC20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1165</Words>
  <Characters>6647</Characters>
  <Application>Microsoft Office Word</Application>
  <DocSecurity>0</DocSecurity>
  <Lines>55</Lines>
  <Paragraphs>15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dc:creator>
  <cp:keywords/>
  <cp:lastModifiedBy>wstrohbach</cp:lastModifiedBy>
  <cp:revision>6</cp:revision>
  <cp:lastPrinted>2011-11-25T16:26:00Z</cp:lastPrinted>
  <dcterms:created xsi:type="dcterms:W3CDTF">2013-05-24T10:09:00Z</dcterms:created>
  <dcterms:modified xsi:type="dcterms:W3CDTF">2013-07-25T10:55:00Z</dcterms:modified>
</cp:coreProperties>
</file>